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BA" w:rsidRPr="00CF722B" w:rsidRDefault="006E19BA" w:rsidP="006E19BA">
      <w:pPr>
        <w:rPr>
          <w:rFonts w:ascii="GuidePedagoArial" w:hAnsi="GuidePedagoArial" w:cs="GuidePedagoArial"/>
          <w:color w:val="000000"/>
          <w:sz w:val="48"/>
          <w:szCs w:val="48"/>
        </w:rPr>
      </w:pPr>
      <w:r w:rsidRPr="00CF722B">
        <w:rPr>
          <w:rStyle w:val="Chapnum"/>
        </w:rPr>
        <w:t>13</w:t>
      </w:r>
      <w:r w:rsidRPr="00CF722B">
        <w:rPr>
          <w:rFonts w:ascii="GuidePedagoArial" w:hAnsi="GuidePedagoArial" w:cs="GuidePedagoArial"/>
          <w:color w:val="000000"/>
          <w:sz w:val="48"/>
          <w:szCs w:val="48"/>
        </w:rPr>
        <w:t xml:space="preserve"> Stérilité et maîtrise de la procréation</w:t>
      </w:r>
    </w:p>
    <w:p w:rsidR="006E19BA" w:rsidRPr="006E19BA" w:rsidRDefault="00CF722B" w:rsidP="00CF722B">
      <w:pPr>
        <w:pStyle w:val="10Versepreuvetitre"/>
      </w:pPr>
      <w:r>
        <w:t>DÉcouverte :</w:t>
      </w:r>
      <w:r w:rsidR="006E19BA" w:rsidRPr="006E19BA">
        <w:t xml:space="preserve"> Des b</w:t>
      </w:r>
      <w:r>
        <w:t>É</w:t>
      </w:r>
      <w:r w:rsidR="006E19BA" w:rsidRPr="006E19BA">
        <w:t>b</w:t>
      </w:r>
      <w:r>
        <w:t>É</w:t>
      </w:r>
      <w:r w:rsidR="006E19BA" w:rsidRPr="006E19BA">
        <w:t>s conçus en éprouvette</w:t>
      </w:r>
    </w:p>
    <w:p w:rsidR="006E19BA" w:rsidRPr="006E19BA" w:rsidRDefault="006E19BA" w:rsidP="00CF722B">
      <w:pPr>
        <w:pStyle w:val="06Questionenonce"/>
      </w:pPr>
      <w:r w:rsidRPr="006E19BA">
        <w:t>1. Rechercher la signification du sigle PMA.</w:t>
      </w:r>
    </w:p>
    <w:p w:rsidR="006E19BA" w:rsidRPr="006E19BA" w:rsidRDefault="006E19BA" w:rsidP="00CF722B">
      <w:pPr>
        <w:pStyle w:val="TTextecourant"/>
      </w:pPr>
      <w:r w:rsidRPr="006E19BA">
        <w:t>PMA signifie procréation médicalement assistée.</w:t>
      </w:r>
    </w:p>
    <w:p w:rsidR="006E19BA" w:rsidRPr="006E19BA" w:rsidRDefault="006E19BA" w:rsidP="00CF722B">
      <w:pPr>
        <w:pStyle w:val="06Questionenonce"/>
      </w:pPr>
      <w:r w:rsidRPr="006E19BA">
        <w:t>2. La FIVETE est l</w:t>
      </w:r>
      <w:r w:rsidR="00CF722B">
        <w:t>’</w:t>
      </w:r>
      <w:r w:rsidRPr="006E19BA">
        <w:t>une des techniques utilisées pour traiter des stérilités masculines ou féminines. Elle permet d</w:t>
      </w:r>
      <w:r w:rsidR="00CF722B">
        <w:t>’</w:t>
      </w:r>
      <w:r w:rsidRPr="006E19BA">
        <w:t xml:space="preserve">obtenir des nouveau-nés qui sont parfois appelés </w:t>
      </w:r>
      <w:r w:rsidR="00CF722B">
        <w:t>« </w:t>
      </w:r>
      <w:r w:rsidRPr="006E19BA">
        <w:t>bébés éprouvette</w:t>
      </w:r>
      <w:r w:rsidR="00CF722B">
        <w:t> »</w:t>
      </w:r>
      <w:r w:rsidRPr="006E19BA">
        <w:t>. Rechercher l</w:t>
      </w:r>
      <w:r w:rsidR="00CF722B">
        <w:t>’</w:t>
      </w:r>
      <w:r w:rsidRPr="006E19BA">
        <w:t>origine de cette appellation.</w:t>
      </w:r>
    </w:p>
    <w:p w:rsidR="006E19BA" w:rsidRPr="006E19BA" w:rsidRDefault="006E19BA" w:rsidP="00CF722B">
      <w:pPr>
        <w:pStyle w:val="TTextecourant"/>
      </w:pPr>
      <w:r w:rsidRPr="006E19BA">
        <w:t xml:space="preserve">On parle de </w:t>
      </w:r>
      <w:r w:rsidR="00CF722B">
        <w:t>« </w:t>
      </w:r>
      <w:r w:rsidRPr="006E19BA">
        <w:t>bébé éprouvette</w:t>
      </w:r>
      <w:r w:rsidR="00CF722B">
        <w:t> »</w:t>
      </w:r>
      <w:r w:rsidRPr="006E19BA">
        <w:t xml:space="preserve"> car une partie du protocole nécessite un passage de l</w:t>
      </w:r>
      <w:r w:rsidR="00CF722B">
        <w:t>’</w:t>
      </w:r>
      <w:r w:rsidRPr="006E19BA">
        <w:t>embryon dans une éprouvette.</w:t>
      </w:r>
    </w:p>
    <w:p w:rsidR="006E19BA" w:rsidRPr="006E19BA" w:rsidRDefault="006E19BA" w:rsidP="00CF722B">
      <w:pPr>
        <w:pStyle w:val="06Questionenonce"/>
      </w:pPr>
      <w:r w:rsidRPr="006E19BA">
        <w:t>3. Trouver quelques problèmes éthiques soulevés par les techniques de PMA.</w:t>
      </w:r>
    </w:p>
    <w:p w:rsidR="006E19BA" w:rsidRPr="006E19BA" w:rsidRDefault="006E19BA" w:rsidP="00CF722B">
      <w:pPr>
        <w:pStyle w:val="TTextecourant"/>
      </w:pPr>
      <w:r w:rsidRPr="006E19BA">
        <w:t>On peut soulever les questions suivantes (liste non exhaustive)</w:t>
      </w:r>
      <w:r w:rsidR="00CF722B">
        <w:t> :</w:t>
      </w:r>
      <w:r w:rsidRPr="006E19BA">
        <w:t xml:space="preserve"> </w:t>
      </w:r>
    </w:p>
    <w:p w:rsidR="006E19BA" w:rsidRPr="006E19BA" w:rsidRDefault="006E19BA" w:rsidP="00CF722B">
      <w:pPr>
        <w:pStyle w:val="TEnumtiret"/>
      </w:pPr>
      <w:r w:rsidRPr="006E19BA">
        <w:t xml:space="preserve">Que faire des embryons surnuméraires produits lors des fécondations </w:t>
      </w:r>
      <w:r w:rsidRPr="00CF722B">
        <w:rPr>
          <w:rStyle w:val="i"/>
        </w:rPr>
        <w:t>in vitro</w:t>
      </w:r>
      <w:r w:rsidR="00CF722B">
        <w:t> ?</w:t>
      </w:r>
      <w:r w:rsidRPr="006E19BA">
        <w:t xml:space="preserve"> Ces embryons do</w:t>
      </w:r>
      <w:r w:rsidRPr="006E19BA">
        <w:t>i</w:t>
      </w:r>
      <w:r w:rsidRPr="006E19BA">
        <w:t>vent/peuvent-ils être détruits, conservés (et pour quelle durée), utilisés pour d</w:t>
      </w:r>
      <w:r w:rsidR="00CF722B">
        <w:t>’</w:t>
      </w:r>
      <w:r w:rsidRPr="006E19BA">
        <w:t>autres couples ou pour la recherche</w:t>
      </w:r>
      <w:r w:rsidR="00CF722B">
        <w:t> ?</w:t>
      </w:r>
      <w:r w:rsidRPr="006E19BA">
        <w:t xml:space="preserve"> </w:t>
      </w:r>
    </w:p>
    <w:p w:rsidR="006E19BA" w:rsidRPr="006E19BA" w:rsidRDefault="006E19BA" w:rsidP="00CF722B">
      <w:pPr>
        <w:pStyle w:val="TEnumtiret"/>
      </w:pPr>
      <w:r w:rsidRPr="006E19BA">
        <w:t xml:space="preserve">Au stade </w:t>
      </w:r>
      <w:r w:rsidRPr="00CF722B">
        <w:rPr>
          <w:rStyle w:val="i"/>
        </w:rPr>
        <w:t>in vitro</w:t>
      </w:r>
      <w:r w:rsidRPr="006E19BA">
        <w:t>, avant réimplantation, de nombreux tests sont réalisables. Ces tests doivent-ils être systématiqu</w:t>
      </w:r>
      <w:r w:rsidRPr="006E19BA">
        <w:t>e</w:t>
      </w:r>
      <w:r w:rsidRPr="006E19BA">
        <w:t>ment réalisés</w:t>
      </w:r>
      <w:r w:rsidR="00CF722B">
        <w:t> ?</w:t>
      </w:r>
      <w:r w:rsidRPr="006E19BA">
        <w:t xml:space="preserve"> Quelles sont les pathologies ou risques de pathologies à tester</w:t>
      </w:r>
      <w:r w:rsidR="00CF722B">
        <w:t> ?</w:t>
      </w:r>
      <w:r w:rsidRPr="006E19BA">
        <w:t xml:space="preserve"> Et en cas de recherche positive c</w:t>
      </w:r>
      <w:r w:rsidR="00CF722B">
        <w:t>’</w:t>
      </w:r>
      <w:r w:rsidRPr="006E19BA">
        <w:t>est-à-dire présence de la pathologie, quelle décision prendre, et qui prend la déc</w:t>
      </w:r>
      <w:r w:rsidRPr="006E19BA">
        <w:t>i</w:t>
      </w:r>
      <w:r w:rsidRPr="006E19BA">
        <w:t>sion</w:t>
      </w:r>
      <w:r w:rsidR="00CF722B">
        <w:t> ?</w:t>
      </w:r>
      <w:r w:rsidRPr="006E19BA">
        <w:t xml:space="preserve"> </w:t>
      </w:r>
    </w:p>
    <w:p w:rsidR="006E19BA" w:rsidRPr="006E19BA" w:rsidRDefault="006E19BA" w:rsidP="00CF722B">
      <w:pPr>
        <w:pStyle w:val="TEnumtiret"/>
      </w:pPr>
      <w:r w:rsidRPr="006E19BA">
        <w:t>Le don de gamètes peut-il donner lieu à une activité commerciale</w:t>
      </w:r>
      <w:r w:rsidR="00CF722B">
        <w:t> ?</w:t>
      </w:r>
      <w:r w:rsidRPr="006E19BA">
        <w:t xml:space="preserve"> </w:t>
      </w:r>
    </w:p>
    <w:p w:rsidR="006E19BA" w:rsidRPr="006E19BA" w:rsidRDefault="006E19BA" w:rsidP="00CF722B">
      <w:pPr>
        <w:pStyle w:val="TEnumtiret"/>
      </w:pPr>
      <w:r w:rsidRPr="006E19BA">
        <w:t>Le don de gamètes pour un couple âgé est-il moral</w:t>
      </w:r>
      <w:r w:rsidR="00CF722B">
        <w:t> ?</w:t>
      </w:r>
      <w:r w:rsidRPr="006E19BA">
        <w:t xml:space="preserve"> </w:t>
      </w:r>
    </w:p>
    <w:p w:rsidR="006E19BA" w:rsidRPr="006E19BA" w:rsidRDefault="006E19BA" w:rsidP="00CF722B">
      <w:pPr>
        <w:pStyle w:val="TEnumtiret"/>
      </w:pPr>
      <w:r w:rsidRPr="006E19BA">
        <w:t>Un individu seul ou un couple homosexuel peuvent-ils avoir recours à un don de gamètes (car on sort alors du tra</w:t>
      </w:r>
      <w:r w:rsidRPr="006E19BA">
        <w:t>i</w:t>
      </w:r>
      <w:r w:rsidRPr="006E19BA">
        <w:t>tement médical pour permettre une grossesse impossible de façon naturelle)</w:t>
      </w:r>
      <w:r w:rsidR="00CF722B">
        <w:t> ?</w:t>
      </w:r>
      <w:r w:rsidRPr="006E19BA">
        <w:t xml:space="preserve"> </w:t>
      </w:r>
    </w:p>
    <w:p w:rsidR="006E19BA" w:rsidRPr="006E19BA" w:rsidRDefault="006E19BA" w:rsidP="00CF722B">
      <w:pPr>
        <w:pStyle w:val="10Versepreuvetitre"/>
      </w:pPr>
      <w:r w:rsidRPr="006E19BA">
        <w:t>Activit</w:t>
      </w:r>
      <w:r w:rsidR="00CF722B">
        <w:t>É</w:t>
      </w:r>
      <w:r w:rsidRPr="006E19BA">
        <w:t>s</w:t>
      </w:r>
    </w:p>
    <w:p w:rsidR="006E19BA" w:rsidRPr="006E19BA" w:rsidRDefault="006E19BA" w:rsidP="00CF722B">
      <w:pPr>
        <w:pStyle w:val="04Exercicestitre"/>
      </w:pPr>
      <w:r w:rsidRPr="006E19BA">
        <w:t xml:space="preserve">Activité 1 </w:t>
      </w:r>
      <w:r w:rsidR="00CF722B">
        <w:t>É</w:t>
      </w:r>
      <w:r w:rsidRPr="006E19BA">
        <w:t>tude d</w:t>
      </w:r>
      <w:r w:rsidR="00CF722B">
        <w:t>’</w:t>
      </w:r>
      <w:r w:rsidRPr="006E19BA">
        <w:t>un cas de stérilité</w:t>
      </w:r>
    </w:p>
    <w:p w:rsidR="006E19BA" w:rsidRPr="006E19BA" w:rsidRDefault="006E19BA" w:rsidP="00CF722B">
      <w:pPr>
        <w:pStyle w:val="06Questionenonce"/>
      </w:pPr>
      <w:r w:rsidRPr="006E19BA">
        <w:t>1. Rechercher dans un dictionnaire la signification des dix mots en gras de la donnée</w:t>
      </w:r>
      <w:r w:rsidR="00CF722B">
        <w:t> </w:t>
      </w:r>
      <w:r w:rsidRPr="006E19BA">
        <w:t>1.</w:t>
      </w:r>
    </w:p>
    <w:p w:rsidR="006E19BA" w:rsidRPr="006E19BA" w:rsidRDefault="006E19BA" w:rsidP="00CF722B">
      <w:pPr>
        <w:pStyle w:val="TTextecourant"/>
      </w:pPr>
      <w:r w:rsidRPr="006E19BA">
        <w:t>Un préservatif est un manchon de latex qui entoure la verge.</w:t>
      </w:r>
    </w:p>
    <w:p w:rsidR="006E19BA" w:rsidRPr="006E19BA" w:rsidRDefault="006E19BA" w:rsidP="00CF722B">
      <w:pPr>
        <w:pStyle w:val="TTextecourant"/>
      </w:pPr>
      <w:r w:rsidRPr="006E19BA">
        <w:t>Contraceptif signifie qui empêche la fécondation.</w:t>
      </w:r>
    </w:p>
    <w:p w:rsidR="006E19BA" w:rsidRPr="006E19BA" w:rsidRDefault="006E19BA" w:rsidP="00CF722B">
      <w:pPr>
        <w:pStyle w:val="TTextecourant"/>
      </w:pPr>
      <w:r w:rsidRPr="006E19BA">
        <w:t>La stérilité est l</w:t>
      </w:r>
      <w:r w:rsidR="00CF722B">
        <w:t>’</w:t>
      </w:r>
      <w:r w:rsidRPr="006E19BA">
        <w:t>incapacité à procréer.</w:t>
      </w:r>
    </w:p>
    <w:p w:rsidR="006E19BA" w:rsidRPr="006E19BA" w:rsidRDefault="006E19BA" w:rsidP="00CF722B">
      <w:pPr>
        <w:pStyle w:val="TTextecourant"/>
      </w:pPr>
      <w:r w:rsidRPr="006E19BA">
        <w:t>Une colposcopie est un examen visuel du vagin.</w:t>
      </w:r>
    </w:p>
    <w:p w:rsidR="006E19BA" w:rsidRPr="006E19BA" w:rsidRDefault="006E19BA" w:rsidP="00CF722B">
      <w:pPr>
        <w:pStyle w:val="TTextecourant"/>
      </w:pPr>
      <w:r w:rsidRPr="006E19BA">
        <w:t>Une hystéroscopie est un examen visuel de l</w:t>
      </w:r>
      <w:r w:rsidR="00CF722B">
        <w:t>’</w:t>
      </w:r>
      <w:r w:rsidRPr="006E19BA">
        <w:t>utérus.</w:t>
      </w:r>
    </w:p>
    <w:p w:rsidR="006E19BA" w:rsidRPr="006E19BA" w:rsidRDefault="006E19BA" w:rsidP="00CF722B">
      <w:pPr>
        <w:pStyle w:val="TTextecourant"/>
      </w:pPr>
      <w:r w:rsidRPr="006E19BA">
        <w:t>Une hystérosalpingographie est une radiographie de l</w:t>
      </w:r>
      <w:r w:rsidR="00CF722B">
        <w:t>’</w:t>
      </w:r>
      <w:r w:rsidRPr="006E19BA">
        <w:t>utérus et des trompes utérines.</w:t>
      </w:r>
    </w:p>
    <w:p w:rsidR="006E19BA" w:rsidRPr="006E19BA" w:rsidRDefault="006E19BA" w:rsidP="00CF722B">
      <w:pPr>
        <w:pStyle w:val="TTextecourant"/>
      </w:pPr>
      <w:r w:rsidRPr="006E19BA">
        <w:t>Un spermogramme est un examen quantitatif et qualitatif du sperme.</w:t>
      </w:r>
    </w:p>
    <w:p w:rsidR="006E19BA" w:rsidRPr="006E19BA" w:rsidRDefault="006E19BA" w:rsidP="00CF722B">
      <w:pPr>
        <w:pStyle w:val="TTextecourant"/>
      </w:pPr>
      <w:r w:rsidRPr="006E19BA">
        <w:t>Une tératospermie est une présence de spermatozoïdes anormaux en grand nombre dans le sperme.</w:t>
      </w:r>
    </w:p>
    <w:p w:rsidR="006E19BA" w:rsidRPr="006E19BA" w:rsidRDefault="006E19BA" w:rsidP="00CF722B">
      <w:pPr>
        <w:pStyle w:val="TTextecourant"/>
      </w:pPr>
      <w:r w:rsidRPr="006E19BA">
        <w:t>Une asthénospermie est un manque de mobilité des spermatozoïdes.</w:t>
      </w:r>
    </w:p>
    <w:p w:rsidR="006E19BA" w:rsidRPr="006E19BA" w:rsidRDefault="006E19BA" w:rsidP="00CF722B">
      <w:pPr>
        <w:pStyle w:val="TTextecourant"/>
      </w:pPr>
      <w:r w:rsidRPr="006E19BA">
        <w:t>Une oligospermie est un nombre insuffisant de spermatozoïdes dans le sperme.</w:t>
      </w:r>
    </w:p>
    <w:p w:rsidR="006E19BA" w:rsidRPr="006E19BA" w:rsidRDefault="006E19BA" w:rsidP="00CF722B">
      <w:pPr>
        <w:pStyle w:val="06Questionenonce"/>
      </w:pPr>
      <w:r w:rsidRPr="006E19BA">
        <w:t>2. Indiquer si le couple</w:t>
      </w:r>
      <w:r w:rsidR="00CF722B">
        <w:t> </w:t>
      </w:r>
      <w:r w:rsidRPr="006E19BA">
        <w:t>C. souffre de stérilité. Justifier la réponse.</w:t>
      </w:r>
    </w:p>
    <w:p w:rsidR="006E19BA" w:rsidRPr="006E19BA" w:rsidRDefault="006E19BA" w:rsidP="00CF722B">
      <w:pPr>
        <w:pStyle w:val="TTextecourant"/>
      </w:pPr>
      <w:r w:rsidRPr="006E19BA">
        <w:t>Le couple</w:t>
      </w:r>
      <w:r w:rsidR="00CF722B">
        <w:t> </w:t>
      </w:r>
      <w:r w:rsidRPr="006E19BA">
        <w:t>C. souffre de stérilité car il y a un désir d</w:t>
      </w:r>
      <w:r w:rsidR="00CF722B">
        <w:t>’</w:t>
      </w:r>
      <w:r w:rsidRPr="006E19BA">
        <w:t>enfant sans grossesse depuis plus de deux ans.</w:t>
      </w:r>
    </w:p>
    <w:p w:rsidR="006E19BA" w:rsidRPr="006E19BA" w:rsidRDefault="006E19BA" w:rsidP="00CF722B">
      <w:pPr>
        <w:pStyle w:val="06Questionenonce"/>
      </w:pPr>
      <w:r w:rsidRPr="006E19BA">
        <w:t>3. Définir puis rappeler le principe de l</w:t>
      </w:r>
      <w:r w:rsidR="00CF722B">
        <w:t>’</w:t>
      </w:r>
      <w:r w:rsidRPr="006E19BA">
        <w:t>hystérosalpingographie.</w:t>
      </w:r>
    </w:p>
    <w:p w:rsidR="006E19BA" w:rsidRPr="006E19BA" w:rsidRDefault="006E19BA" w:rsidP="00CF722B">
      <w:pPr>
        <w:pStyle w:val="TTextecourant"/>
      </w:pPr>
      <w:r w:rsidRPr="006E19BA">
        <w:t>L</w:t>
      </w:r>
      <w:r w:rsidR="00CF722B">
        <w:t>’</w:t>
      </w:r>
      <w:r w:rsidRPr="006E19BA">
        <w:t>hystérosalpingographie est une radiographie de l</w:t>
      </w:r>
      <w:r w:rsidR="00CF722B">
        <w:t>’</w:t>
      </w:r>
      <w:r w:rsidRPr="006E19BA">
        <w:t>utérus et des trompes utérines. Elle se réalise comme une radi</w:t>
      </w:r>
      <w:r w:rsidRPr="006E19BA">
        <w:t>o</w:t>
      </w:r>
      <w:r w:rsidRPr="006E19BA">
        <w:t>graphie classique (voir cours de première) et on utilise un produit de contraste liquide introduit par les voies naturelles.</w:t>
      </w:r>
    </w:p>
    <w:p w:rsidR="006E19BA" w:rsidRPr="006E19BA" w:rsidRDefault="006E19BA" w:rsidP="00CF722B">
      <w:pPr>
        <w:pStyle w:val="06Questionenonce"/>
      </w:pPr>
      <w:r w:rsidRPr="006E19BA">
        <w:t>4. Analyser la figure</w:t>
      </w:r>
      <w:r w:rsidR="00CF722B">
        <w:t> </w:t>
      </w:r>
      <w:r w:rsidRPr="006E19BA">
        <w:t xml:space="preserve">1 et en déduire si les voies génitales de </w:t>
      </w:r>
      <w:r w:rsidR="00CF722B">
        <w:t>Mme </w:t>
      </w:r>
      <w:r w:rsidRPr="006E19BA">
        <w:t>C. sont fonctionnelles.</w:t>
      </w:r>
    </w:p>
    <w:p w:rsidR="006E19BA" w:rsidRPr="006E19BA" w:rsidRDefault="006E19BA" w:rsidP="00CF722B">
      <w:pPr>
        <w:pStyle w:val="TTextecourant"/>
      </w:pPr>
      <w:r w:rsidRPr="006E19BA">
        <w:t>D</w:t>
      </w:r>
      <w:r w:rsidR="00CF722B">
        <w:t>’</w:t>
      </w:r>
      <w:r w:rsidRPr="006E19BA">
        <w:t>après la figure</w:t>
      </w:r>
      <w:r w:rsidR="00CF722B">
        <w:t> </w:t>
      </w:r>
      <w:r w:rsidRPr="006E19BA">
        <w:t xml:space="preserve">1, les voies génitales de </w:t>
      </w:r>
      <w:r w:rsidR="00CF722B">
        <w:t>Mme </w:t>
      </w:r>
      <w:r w:rsidRPr="006E19BA">
        <w:t>C. ne sont pas fonctionnelles (la trompe située à droite sur l</w:t>
      </w:r>
      <w:r w:rsidR="00CF722B">
        <w:t>’</w:t>
      </w:r>
      <w:r w:rsidRPr="006E19BA">
        <w:t>image semble bouchée).</w:t>
      </w:r>
    </w:p>
    <w:p w:rsidR="006E19BA" w:rsidRPr="006E19BA" w:rsidRDefault="006E19BA" w:rsidP="00CF722B">
      <w:pPr>
        <w:pStyle w:val="06Questionenonce"/>
      </w:pPr>
      <w:r w:rsidRPr="006E19BA">
        <w:t>5. Conclure sur la cause la plus probable de stérilité du couple</w:t>
      </w:r>
      <w:r w:rsidR="00CF722B">
        <w:t> </w:t>
      </w:r>
      <w:r w:rsidRPr="006E19BA">
        <w:t>C.</w:t>
      </w:r>
    </w:p>
    <w:p w:rsidR="006E19BA" w:rsidRPr="006E19BA" w:rsidRDefault="006E19BA" w:rsidP="00CF722B">
      <w:pPr>
        <w:pStyle w:val="TTextecourant"/>
      </w:pPr>
      <w:r w:rsidRPr="006E19BA">
        <w:t>Le couple</w:t>
      </w:r>
      <w:r w:rsidR="00CF722B">
        <w:t> </w:t>
      </w:r>
      <w:r w:rsidRPr="006E19BA">
        <w:t>C. souffre de stérilité car le sperme de Monsieur présente des anomalies et car les voies génitales de M</w:t>
      </w:r>
      <w:r w:rsidRPr="006E19BA">
        <w:t>a</w:t>
      </w:r>
      <w:r w:rsidRPr="006E19BA">
        <w:t>dame sont partiellement bouchées.</w:t>
      </w:r>
    </w:p>
    <w:p w:rsidR="006E19BA" w:rsidRPr="006E19BA" w:rsidRDefault="006E19BA" w:rsidP="00CF722B">
      <w:pPr>
        <w:pStyle w:val="04Exercicestitre"/>
      </w:pPr>
      <w:r w:rsidRPr="006E19BA">
        <w:lastRenderedPageBreak/>
        <w:t>Activité 2 La stimulation ovarienne</w:t>
      </w:r>
    </w:p>
    <w:p w:rsidR="006E19BA" w:rsidRPr="006E19BA" w:rsidRDefault="006E19BA" w:rsidP="00CF722B">
      <w:pPr>
        <w:pStyle w:val="06Questionenonce"/>
      </w:pPr>
      <w:r w:rsidRPr="006E19BA">
        <w:t xml:space="preserve">1. Rappeler les rôles de </w:t>
      </w:r>
      <w:r w:rsidR="00CF722B">
        <w:t xml:space="preserve">la </w:t>
      </w:r>
      <w:r w:rsidRPr="006E19BA">
        <w:t xml:space="preserve">FSH et de </w:t>
      </w:r>
      <w:r w:rsidR="00CF722B">
        <w:t xml:space="preserve">la </w:t>
      </w:r>
      <w:r w:rsidRPr="006E19BA">
        <w:t>LH au cours du cycle menstruel féminin.</w:t>
      </w:r>
    </w:p>
    <w:p w:rsidR="006E19BA" w:rsidRPr="006E19BA" w:rsidRDefault="006E19BA" w:rsidP="00CF722B">
      <w:pPr>
        <w:pStyle w:val="TTextecourant"/>
      </w:pPr>
      <w:r w:rsidRPr="006E19BA">
        <w:t>FSH permet la maturation des follicules et LH permet l</w:t>
      </w:r>
      <w:r w:rsidR="00CF722B">
        <w:t>’</w:t>
      </w:r>
      <w:r w:rsidRPr="006E19BA">
        <w:t>ovulation ainsi que le passage au corps jaune.</w:t>
      </w:r>
    </w:p>
    <w:p w:rsidR="006E19BA" w:rsidRPr="006E19BA" w:rsidRDefault="006E19BA" w:rsidP="00CF722B">
      <w:pPr>
        <w:pStyle w:val="06Questionenonce"/>
      </w:pPr>
      <w:r w:rsidRPr="006E19BA">
        <w:t>2. Tracer sur un même graphique les courbes exprimant les concentrations de FSH et de LH au cours du temps d</w:t>
      </w:r>
      <w:r w:rsidR="00CF722B">
        <w:t>’</w:t>
      </w:r>
      <w:r w:rsidRPr="006E19BA">
        <w:t>après la donnée</w:t>
      </w:r>
      <w:r w:rsidR="00CF722B">
        <w:t> </w:t>
      </w:r>
      <w:r w:rsidRPr="006E19BA">
        <w:t>2.</w:t>
      </w:r>
    </w:p>
    <w:p w:rsidR="006E19BA" w:rsidRPr="006E19BA" w:rsidRDefault="006E19BA" w:rsidP="006E19BA">
      <w:r w:rsidRPr="006E19BA">
        <w:drawing>
          <wp:inline distT="0" distB="0" distL="0" distR="0">
            <wp:extent cx="5759450" cy="4135120"/>
            <wp:effectExtent l="19050" t="0" r="0" b="0"/>
            <wp:docPr id="1" name="Image 10" descr="courb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courbe 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13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9BA" w:rsidRPr="006E19BA" w:rsidRDefault="006E19BA" w:rsidP="00CF722B">
      <w:pPr>
        <w:pStyle w:val="06Questionenonce"/>
      </w:pPr>
      <w:r w:rsidRPr="006E19BA">
        <w:t>3. Indiquer l</w:t>
      </w:r>
      <w:r w:rsidR="00CF722B">
        <w:t>’</w:t>
      </w:r>
      <w:r w:rsidRPr="006E19BA">
        <w:t>effet de l</w:t>
      </w:r>
      <w:r w:rsidR="00CF722B">
        <w:t>’</w:t>
      </w:r>
      <w:r w:rsidRPr="006E19BA">
        <w:t>analogue de</w:t>
      </w:r>
      <w:r w:rsidR="00CF722B">
        <w:t> </w:t>
      </w:r>
      <w:r w:rsidRPr="006E19BA">
        <w:t>GnRH et expliquer son rôle en relation avec sa structure spatiale.</w:t>
      </w:r>
    </w:p>
    <w:p w:rsidR="006E19BA" w:rsidRPr="006E19BA" w:rsidRDefault="006E19BA" w:rsidP="00CF722B">
      <w:pPr>
        <w:pStyle w:val="TTextecourant"/>
      </w:pPr>
      <w:r w:rsidRPr="006E19BA">
        <w:t>L</w:t>
      </w:r>
      <w:r w:rsidR="00CF722B">
        <w:t>’</w:t>
      </w:r>
      <w:r w:rsidRPr="006E19BA">
        <w:t>analogue de la</w:t>
      </w:r>
      <w:r w:rsidR="00CF722B">
        <w:t> </w:t>
      </w:r>
      <w:r w:rsidRPr="006E19BA">
        <w:t>GnRH permet d</w:t>
      </w:r>
      <w:r w:rsidR="00CF722B">
        <w:t>’</w:t>
      </w:r>
      <w:r w:rsidRPr="006E19BA">
        <w:t>obtenir des concentrations de</w:t>
      </w:r>
      <w:r w:rsidR="00CF722B">
        <w:t> </w:t>
      </w:r>
      <w:r w:rsidRPr="006E19BA">
        <w:t>LH et de</w:t>
      </w:r>
      <w:r w:rsidR="00CF722B">
        <w:t> </w:t>
      </w:r>
      <w:r w:rsidRPr="006E19BA">
        <w:t>FSH proches de zéro. Cet an</w:t>
      </w:r>
      <w:r w:rsidRPr="006E19BA">
        <w:t>a</w:t>
      </w:r>
      <w:r w:rsidRPr="006E19BA">
        <w:t>logue se fixe sur les récepteurs hypophysaires mais ne les stimule pas, tout en empêchant la fixation de</w:t>
      </w:r>
      <w:r w:rsidR="00CF722B">
        <w:t> </w:t>
      </w:r>
      <w:r w:rsidRPr="006E19BA">
        <w:t>GnRH (puisqu</w:t>
      </w:r>
      <w:r w:rsidR="00CF722B">
        <w:t>’</w:t>
      </w:r>
      <w:r w:rsidRPr="006E19BA">
        <w:t>il occupe le récepteur). L</w:t>
      </w:r>
      <w:r w:rsidR="00CF722B">
        <w:t>’</w:t>
      </w:r>
      <w:r w:rsidRPr="006E19BA">
        <w:t>hypophyse n</w:t>
      </w:r>
      <w:r w:rsidR="00CF722B">
        <w:t>’</w:t>
      </w:r>
      <w:r w:rsidRPr="006E19BA">
        <w:t>est ainsi pas stimulée et ne produit ni</w:t>
      </w:r>
      <w:r w:rsidR="00CF722B">
        <w:t> </w:t>
      </w:r>
      <w:r w:rsidRPr="006E19BA">
        <w:t>FSH ni</w:t>
      </w:r>
      <w:r w:rsidR="00CF722B">
        <w:t> </w:t>
      </w:r>
      <w:r w:rsidRPr="006E19BA">
        <w:t>LH.</w:t>
      </w:r>
    </w:p>
    <w:p w:rsidR="006E19BA" w:rsidRPr="006E19BA" w:rsidRDefault="006E19BA" w:rsidP="00CF722B">
      <w:pPr>
        <w:pStyle w:val="06Questionenonce"/>
      </w:pPr>
      <w:r w:rsidRPr="006E19BA">
        <w:t>4. Expliquer l</w:t>
      </w:r>
      <w:r w:rsidR="00CF722B">
        <w:t>’</w:t>
      </w:r>
      <w:r w:rsidRPr="006E19BA">
        <w:t>intérêt de l</w:t>
      </w:r>
      <w:r w:rsidR="00CF722B">
        <w:t>’</w:t>
      </w:r>
      <w:r w:rsidRPr="006E19BA">
        <w:t>injection de l</w:t>
      </w:r>
      <w:r w:rsidR="00CF722B">
        <w:t>’</w:t>
      </w:r>
      <w:r w:rsidRPr="006E19BA">
        <w:t>analogue de</w:t>
      </w:r>
      <w:r w:rsidR="00CF722B">
        <w:t> </w:t>
      </w:r>
      <w:r w:rsidRPr="006E19BA">
        <w:t>GnRH avant l</w:t>
      </w:r>
      <w:r w:rsidR="00CF722B">
        <w:t>’</w:t>
      </w:r>
      <w:r w:rsidRPr="006E19BA">
        <w:t>injection de</w:t>
      </w:r>
      <w:r w:rsidR="00CF722B">
        <w:t> </w:t>
      </w:r>
      <w:r w:rsidRPr="006E19BA">
        <w:t>FSH.</w:t>
      </w:r>
    </w:p>
    <w:p w:rsidR="006E19BA" w:rsidRPr="006E19BA" w:rsidRDefault="006E19BA" w:rsidP="00CF722B">
      <w:pPr>
        <w:pStyle w:val="TTextecourant"/>
      </w:pPr>
      <w:r w:rsidRPr="006E19BA">
        <w:t>Cet analogue maintient la concentration de</w:t>
      </w:r>
      <w:r w:rsidR="00CF722B">
        <w:t> </w:t>
      </w:r>
      <w:r w:rsidRPr="006E19BA">
        <w:t>FSH endogène proche de zéro. FSH endogène n</w:t>
      </w:r>
      <w:r w:rsidR="00CF722B">
        <w:t>’</w:t>
      </w:r>
      <w:r w:rsidRPr="006E19BA">
        <w:t>intervient donc plus, ce qui permet de mieux contrôler la concentration à l</w:t>
      </w:r>
      <w:r w:rsidR="00CF722B">
        <w:t>’</w:t>
      </w:r>
      <w:r w:rsidRPr="006E19BA">
        <w:t>aide de la</w:t>
      </w:r>
      <w:r w:rsidR="00CF722B">
        <w:t> </w:t>
      </w:r>
      <w:r w:rsidRPr="006E19BA">
        <w:t>FSH injectée.</w:t>
      </w:r>
    </w:p>
    <w:p w:rsidR="006E19BA" w:rsidRPr="006E19BA" w:rsidRDefault="006E19BA" w:rsidP="00CF722B">
      <w:pPr>
        <w:pStyle w:val="06Questionenonce"/>
      </w:pPr>
      <w:r w:rsidRPr="006E19BA">
        <w:t>5. Préciser l</w:t>
      </w:r>
      <w:r w:rsidR="00CF722B">
        <w:t>’</w:t>
      </w:r>
      <w:r w:rsidRPr="006E19BA">
        <w:t>effet de l</w:t>
      </w:r>
      <w:r w:rsidR="00CF722B">
        <w:t>’</w:t>
      </w:r>
      <w:r w:rsidRPr="006E19BA">
        <w:t>injection de</w:t>
      </w:r>
      <w:r w:rsidR="00CF722B">
        <w:t> </w:t>
      </w:r>
      <w:r w:rsidRPr="006E19BA">
        <w:t>FSH.</w:t>
      </w:r>
    </w:p>
    <w:p w:rsidR="006E19BA" w:rsidRPr="006E19BA" w:rsidRDefault="006E19BA" w:rsidP="00CF722B">
      <w:pPr>
        <w:pStyle w:val="TTextecourant"/>
      </w:pPr>
      <w:r w:rsidRPr="006E19BA">
        <w:t>L</w:t>
      </w:r>
      <w:r w:rsidR="00CF722B">
        <w:t>’</w:t>
      </w:r>
      <w:r w:rsidRPr="006E19BA">
        <w:t>injection de</w:t>
      </w:r>
      <w:r w:rsidR="00CF722B">
        <w:t> </w:t>
      </w:r>
      <w:r w:rsidRPr="006E19BA">
        <w:t>FSH va permettre une maturation des follicules ovariens.</w:t>
      </w:r>
    </w:p>
    <w:p w:rsidR="006E19BA" w:rsidRPr="006E19BA" w:rsidRDefault="006E19BA" w:rsidP="00CF722B">
      <w:pPr>
        <w:pStyle w:val="06Questionenonce"/>
      </w:pPr>
      <w:r w:rsidRPr="006E19BA">
        <w:t>6. Indiquer le rôle de l</w:t>
      </w:r>
      <w:r w:rsidR="00CF722B">
        <w:t>’</w:t>
      </w:r>
      <w:r w:rsidRPr="006E19BA">
        <w:t>injection de</w:t>
      </w:r>
      <w:r w:rsidR="00CF722B">
        <w:t> </w:t>
      </w:r>
      <w:r w:rsidRPr="006E19BA">
        <w:t>HCG réalisée au 48</w:t>
      </w:r>
      <w:r w:rsidRPr="00CF722B">
        <w:rPr>
          <w:rStyle w:val="exp"/>
        </w:rPr>
        <w:t>e</w:t>
      </w:r>
      <w:r w:rsidR="00CF722B">
        <w:t> </w:t>
      </w:r>
      <w:r w:rsidRPr="006E19BA">
        <w:t>jour.</w:t>
      </w:r>
    </w:p>
    <w:p w:rsidR="006E19BA" w:rsidRPr="006E19BA" w:rsidRDefault="006E19BA" w:rsidP="00CF722B">
      <w:pPr>
        <w:pStyle w:val="TTextecourant"/>
      </w:pPr>
      <w:r w:rsidRPr="006E19BA">
        <w:t>HCG a le même effet que LH et provoquera donc l</w:t>
      </w:r>
      <w:r w:rsidR="00CF722B">
        <w:t>’</w:t>
      </w:r>
      <w:r w:rsidRPr="006E19BA">
        <w:t>ovulation.</w:t>
      </w:r>
    </w:p>
    <w:p w:rsidR="006E19BA" w:rsidRPr="006E19BA" w:rsidRDefault="006E19BA" w:rsidP="00CF722B">
      <w:pPr>
        <w:pStyle w:val="06Questionenonce"/>
      </w:pPr>
      <w:r w:rsidRPr="006E19BA">
        <w:t>7. Imaginer, en la justifiant, la suite du protocole pour le couple ayant recours à la stimulation ovarienne.</w:t>
      </w:r>
    </w:p>
    <w:p w:rsidR="006E19BA" w:rsidRPr="006E19BA" w:rsidRDefault="006E19BA" w:rsidP="00CF722B">
      <w:pPr>
        <w:pStyle w:val="TTextecourant"/>
      </w:pPr>
      <w:r w:rsidRPr="006E19BA">
        <w:t>L</w:t>
      </w:r>
      <w:r w:rsidR="00CF722B">
        <w:t>’</w:t>
      </w:r>
      <w:r w:rsidRPr="006E19BA">
        <w:t>ovulation survenant après l</w:t>
      </w:r>
      <w:r w:rsidR="00CF722B">
        <w:t>’</w:t>
      </w:r>
      <w:r w:rsidRPr="006E19BA">
        <w:t>injection de HCG, on conseillera à ce couple d</w:t>
      </w:r>
      <w:r w:rsidR="00CF722B">
        <w:t>’</w:t>
      </w:r>
      <w:r w:rsidRPr="006E19BA">
        <w:t>avoir des rapports sexuels les 48</w:t>
      </w:r>
      <w:r w:rsidRPr="00CF722B">
        <w:rPr>
          <w:rStyle w:val="exp"/>
        </w:rPr>
        <w:t>e</w:t>
      </w:r>
      <w:r w:rsidRPr="006E19BA">
        <w:t xml:space="preserve"> et 49</w:t>
      </w:r>
      <w:r w:rsidRPr="00CF722B">
        <w:rPr>
          <w:rStyle w:val="exp"/>
        </w:rPr>
        <w:t>e</w:t>
      </w:r>
      <w:r w:rsidR="00CF722B">
        <w:t> </w:t>
      </w:r>
      <w:r w:rsidRPr="006E19BA">
        <w:t>jours.</w:t>
      </w:r>
    </w:p>
    <w:p w:rsidR="006E19BA" w:rsidRPr="006E19BA" w:rsidRDefault="006E19BA" w:rsidP="00CF722B">
      <w:pPr>
        <w:pStyle w:val="04Exercicestitre"/>
      </w:pPr>
      <w:r w:rsidRPr="006E19BA">
        <w:t xml:space="preserve">Activité 3 </w:t>
      </w:r>
      <w:r w:rsidR="00CF722B">
        <w:t>É</w:t>
      </w:r>
      <w:r w:rsidRPr="006E19BA">
        <w:t>tude d</w:t>
      </w:r>
      <w:r w:rsidR="00CF722B">
        <w:t>’</w:t>
      </w:r>
      <w:r w:rsidRPr="006E19BA">
        <w:t>un spermogramme</w:t>
      </w:r>
    </w:p>
    <w:p w:rsidR="006E19BA" w:rsidRPr="006E19BA" w:rsidRDefault="006E19BA" w:rsidP="007569DA">
      <w:pPr>
        <w:pStyle w:val="06Questionenonce"/>
      </w:pPr>
      <w:r w:rsidRPr="006E19BA">
        <w:t>1. Calculer le nombre de spermatozoïdes contenus dans cet éjaculat.</w:t>
      </w:r>
    </w:p>
    <w:p w:rsidR="006E19BA" w:rsidRPr="006E19BA" w:rsidRDefault="006E19BA" w:rsidP="007569DA">
      <w:pPr>
        <w:pStyle w:val="TTextecourant"/>
      </w:pPr>
      <w:r w:rsidRPr="006E19BA">
        <w:t>L</w:t>
      </w:r>
      <w:r w:rsidR="00CF722B">
        <w:t>’</w:t>
      </w:r>
      <w:r w:rsidRPr="006E19BA">
        <w:t>éjaculat contient</w:t>
      </w:r>
      <w:r w:rsidR="007569DA">
        <w:t> :</w:t>
      </w:r>
      <w:r w:rsidRPr="006E19BA">
        <w:t xml:space="preserve"> 8,5</w:t>
      </w:r>
      <w:r w:rsidR="007569DA">
        <w:t> </w:t>
      </w:r>
      <w:r w:rsidRPr="006E19BA">
        <w:t>mL</w:t>
      </w:r>
      <w:r w:rsidR="007569DA">
        <w:t> </w:t>
      </w:r>
      <w:r w:rsidR="007569DA">
        <w:rPr>
          <w:rFonts w:ascii="Courier New" w:hAnsi="Courier New" w:cs="Courier New"/>
        </w:rPr>
        <w:t>×</w:t>
      </w:r>
      <w:r w:rsidR="007569DA">
        <w:t> </w:t>
      </w:r>
      <w:r w:rsidRPr="006E19BA">
        <w:t>87.10</w:t>
      </w:r>
      <w:r w:rsidRPr="007569DA">
        <w:rPr>
          <w:rStyle w:val="exp"/>
        </w:rPr>
        <w:t>6</w:t>
      </w:r>
      <w:r w:rsidRPr="006E19BA">
        <w:t xml:space="preserve"> = 739,5.10</w:t>
      </w:r>
      <w:r w:rsidRPr="007569DA">
        <w:rPr>
          <w:rStyle w:val="exp"/>
        </w:rPr>
        <w:t>6</w:t>
      </w:r>
      <w:r w:rsidR="007569DA">
        <w:t> </w:t>
      </w:r>
      <w:r w:rsidRPr="006E19BA">
        <w:t>spermatozoïdes.</w:t>
      </w:r>
    </w:p>
    <w:p w:rsidR="006E19BA" w:rsidRPr="006E19BA" w:rsidRDefault="006E19BA" w:rsidP="007569DA">
      <w:pPr>
        <w:pStyle w:val="06Questionenonce"/>
      </w:pPr>
      <w:r w:rsidRPr="006E19BA">
        <w:t>2. Calculer le nombre et le pourcentage de spermatozoïdes potentiellement fécondants.</w:t>
      </w:r>
    </w:p>
    <w:p w:rsidR="006E19BA" w:rsidRPr="006E19BA" w:rsidRDefault="006E19BA" w:rsidP="007569DA">
      <w:pPr>
        <w:pStyle w:val="TTextecourant"/>
      </w:pPr>
      <w:r w:rsidRPr="006E19BA">
        <w:t>Il y a 75</w:t>
      </w:r>
      <w:r w:rsidR="007569DA">
        <w:t> </w:t>
      </w:r>
      <w:r w:rsidRPr="006E19BA">
        <w:t>% de spermatozoïdes potentiellement fécondants, soit environ 555.10</w:t>
      </w:r>
      <w:r w:rsidRPr="007569DA">
        <w:rPr>
          <w:rStyle w:val="exp"/>
        </w:rPr>
        <w:t>6</w:t>
      </w:r>
      <w:r w:rsidRPr="006E19BA">
        <w:t>.</w:t>
      </w:r>
    </w:p>
    <w:p w:rsidR="006E19BA" w:rsidRPr="006E19BA" w:rsidRDefault="006E19BA" w:rsidP="007569DA">
      <w:pPr>
        <w:pStyle w:val="06Questionenonce"/>
      </w:pPr>
      <w:r w:rsidRPr="006E19BA">
        <w:t>3. Sachant que le trajet que doivent effectuer les spermatozoïdes depuis le vagin jusqu</w:t>
      </w:r>
      <w:r w:rsidR="00CF722B">
        <w:t>’</w:t>
      </w:r>
      <w:r w:rsidRPr="006E19BA">
        <w:t>à l</w:t>
      </w:r>
      <w:r w:rsidR="00CF722B">
        <w:t>’</w:t>
      </w:r>
      <w:r w:rsidRPr="006E19BA">
        <w:t xml:space="preserve">ovule est </w:t>
      </w:r>
      <w:r w:rsidRPr="006E19BA">
        <w:lastRenderedPageBreak/>
        <w:t>d</w:t>
      </w:r>
      <w:r w:rsidR="00CF722B">
        <w:t>’</w:t>
      </w:r>
      <w:r w:rsidRPr="006E19BA">
        <w:t>environ 15</w:t>
      </w:r>
      <w:r w:rsidR="007569DA">
        <w:t> </w:t>
      </w:r>
      <w:r w:rsidRPr="006E19BA">
        <w:t>cm et en utilisant la vitesse des spermatozoïdes, calculer le temps minimal mis par les spermatozoïdes pour effectuer ce trajet.</w:t>
      </w:r>
    </w:p>
    <w:p w:rsidR="006E19BA" w:rsidRPr="006E19BA" w:rsidRDefault="006E19BA" w:rsidP="007569DA">
      <w:pPr>
        <w:pStyle w:val="TTextecourant"/>
      </w:pPr>
      <w:r w:rsidRPr="006E19BA">
        <w:t>La durée minimale du trajet est égale à la distance divisée par la vitesse soit 150</w:t>
      </w:r>
      <w:r w:rsidR="007569DA">
        <w:t> </w:t>
      </w:r>
      <w:r w:rsidRPr="006E19BA">
        <w:t>mm/3</w:t>
      </w:r>
      <w:r w:rsidR="007569DA">
        <w:t> </w:t>
      </w:r>
      <w:r w:rsidRPr="006E19BA">
        <w:t>mm.mn</w:t>
      </w:r>
      <w:r w:rsidRPr="007569DA">
        <w:rPr>
          <w:rStyle w:val="exp"/>
        </w:rPr>
        <w:t>-1</w:t>
      </w:r>
      <w:r w:rsidRPr="006E19BA">
        <w:t xml:space="preserve"> = 50</w:t>
      </w:r>
      <w:r w:rsidR="007569DA">
        <w:t> </w:t>
      </w:r>
      <w:r w:rsidRPr="006E19BA">
        <w:t>minutes.</w:t>
      </w:r>
    </w:p>
    <w:p w:rsidR="006E19BA" w:rsidRPr="006E19BA" w:rsidRDefault="006E19BA" w:rsidP="007569DA">
      <w:pPr>
        <w:pStyle w:val="06Questionenonce"/>
      </w:pPr>
      <w:r w:rsidRPr="006E19BA">
        <w:t>4. Calculer le nombre et le pourcentage (par rapport au nombre total) de spermatozoïdes qui parviennent à proximité de l</w:t>
      </w:r>
      <w:r w:rsidR="00CF722B">
        <w:t>’</w:t>
      </w:r>
      <w:r w:rsidRPr="006E19BA">
        <w:t>ovule.</w:t>
      </w:r>
    </w:p>
    <w:p w:rsidR="006E19BA" w:rsidRPr="006E19BA" w:rsidRDefault="006E19BA" w:rsidP="007569DA">
      <w:pPr>
        <w:pStyle w:val="TTextecourant"/>
      </w:pPr>
      <w:r w:rsidRPr="006E19BA">
        <w:t>Il y a environ 739,5.10</w:t>
      </w:r>
      <w:r w:rsidRPr="007569DA">
        <w:rPr>
          <w:rStyle w:val="exp"/>
        </w:rPr>
        <w:t>6</w:t>
      </w:r>
      <w:r w:rsidRPr="006E19BA">
        <w:t xml:space="preserve"> </w:t>
      </w:r>
      <w:r w:rsidR="007569DA">
        <w:rPr>
          <w:rFonts w:ascii="Courier New" w:hAnsi="Courier New" w:cs="Courier New"/>
        </w:rPr>
        <w:t>×</w:t>
      </w:r>
      <w:r w:rsidRPr="006E19BA">
        <w:t xml:space="preserve"> 0,2 </w:t>
      </w:r>
      <w:r w:rsidR="007569DA">
        <w:rPr>
          <w:rFonts w:ascii="Courier New" w:hAnsi="Courier New" w:cs="Courier New"/>
        </w:rPr>
        <w:t>×</w:t>
      </w:r>
      <w:r w:rsidRPr="006E19BA">
        <w:t xml:space="preserve"> 0,5 </w:t>
      </w:r>
      <w:r w:rsidR="007569DA">
        <w:rPr>
          <w:rFonts w:ascii="Courier New" w:hAnsi="Courier New" w:cs="Courier New"/>
        </w:rPr>
        <w:t>×</w:t>
      </w:r>
      <w:r w:rsidRPr="006E19BA">
        <w:t xml:space="preserve"> 0,3 = 22.10</w:t>
      </w:r>
      <w:r w:rsidRPr="007569DA">
        <w:rPr>
          <w:rStyle w:val="exp"/>
        </w:rPr>
        <w:t>6</w:t>
      </w:r>
      <w:r w:rsidRPr="006E19BA">
        <w:t xml:space="preserve"> spermatozoïdes arrivant près de l</w:t>
      </w:r>
      <w:r w:rsidR="00CF722B">
        <w:t>’</w:t>
      </w:r>
      <w:r w:rsidRPr="006E19BA">
        <w:t>ovule. Cela représente donc 22,2.10</w:t>
      </w:r>
      <w:r w:rsidRPr="007569DA">
        <w:rPr>
          <w:rStyle w:val="exp"/>
        </w:rPr>
        <w:t>6</w:t>
      </w:r>
      <w:r w:rsidRPr="006E19BA">
        <w:t>/739,5.10</w:t>
      </w:r>
      <w:r w:rsidRPr="007569DA">
        <w:rPr>
          <w:rStyle w:val="exp"/>
        </w:rPr>
        <w:t>6</w:t>
      </w:r>
      <w:r w:rsidRPr="006E19BA">
        <w:t xml:space="preserve"> </w:t>
      </w:r>
      <w:r w:rsidR="007569DA">
        <w:rPr>
          <w:rFonts w:ascii="Courier New" w:hAnsi="Courier New" w:cs="Courier New"/>
        </w:rPr>
        <w:t>×</w:t>
      </w:r>
      <w:r w:rsidRPr="006E19BA">
        <w:t>100 = 3</w:t>
      </w:r>
      <w:r w:rsidR="007569DA">
        <w:t> </w:t>
      </w:r>
      <w:r w:rsidRPr="006E19BA">
        <w:t>%.</w:t>
      </w:r>
    </w:p>
    <w:p w:rsidR="006E19BA" w:rsidRPr="006E19BA" w:rsidRDefault="006E19BA" w:rsidP="00CF722B">
      <w:pPr>
        <w:pStyle w:val="04Exercicestitre"/>
      </w:pPr>
      <w:r w:rsidRPr="006E19BA">
        <w:t>Activité 4 La contragestion</w:t>
      </w:r>
    </w:p>
    <w:p w:rsidR="006E19BA" w:rsidRPr="006E19BA" w:rsidRDefault="006E19BA" w:rsidP="007569DA">
      <w:pPr>
        <w:pStyle w:val="06Questionenonce"/>
      </w:pPr>
      <w:r w:rsidRPr="006E19BA">
        <w:t>1. Décrire les effets de la molécule RU</w:t>
      </w:r>
      <w:r w:rsidR="007569DA">
        <w:t> </w:t>
      </w:r>
      <w:r w:rsidRPr="006E19BA">
        <w:t>486 sur les concentrations hormonales de l</w:t>
      </w:r>
      <w:r w:rsidR="00CF722B">
        <w:t>’</w:t>
      </w:r>
      <w:r w:rsidRPr="006E19BA">
        <w:t>organisme.</w:t>
      </w:r>
    </w:p>
    <w:p w:rsidR="006E19BA" w:rsidRPr="006E19BA" w:rsidRDefault="006E19BA" w:rsidP="007569DA">
      <w:pPr>
        <w:pStyle w:val="TTextecourant"/>
      </w:pPr>
      <w:r w:rsidRPr="006E19BA">
        <w:t>Le RU</w:t>
      </w:r>
      <w:r w:rsidR="007569DA">
        <w:t> </w:t>
      </w:r>
      <w:r w:rsidRPr="006E19BA">
        <w:t>486 provoque un effondrement des concentrations en FSH, LH, œstrogènes et surtout en progest</w:t>
      </w:r>
      <w:r w:rsidRPr="006E19BA">
        <w:t>é</w:t>
      </w:r>
      <w:r w:rsidRPr="006E19BA">
        <w:t>rone.</w:t>
      </w:r>
    </w:p>
    <w:p w:rsidR="006E19BA" w:rsidRPr="006E19BA" w:rsidRDefault="006E19BA" w:rsidP="007569DA">
      <w:pPr>
        <w:pStyle w:val="06Questionenonce"/>
      </w:pPr>
      <w:r w:rsidRPr="006E19BA">
        <w:t>2. Indiquer l</w:t>
      </w:r>
      <w:r w:rsidR="00CF722B">
        <w:t>’</w:t>
      </w:r>
      <w:r w:rsidRPr="006E19BA">
        <w:t>intérêt de l</w:t>
      </w:r>
      <w:r w:rsidR="00CF722B">
        <w:t>’</w:t>
      </w:r>
      <w:r w:rsidRPr="006E19BA">
        <w:t>incubation en présence d</w:t>
      </w:r>
      <w:r w:rsidR="00CF722B">
        <w:t>’</w:t>
      </w:r>
      <w:r w:rsidRPr="006E19BA">
        <w:t>insuline marquée lors de l</w:t>
      </w:r>
      <w:r w:rsidR="00CF722B">
        <w:t>’</w:t>
      </w:r>
      <w:r w:rsidRPr="006E19BA">
        <w:t>expérience de la donnée</w:t>
      </w:r>
      <w:r w:rsidR="007569DA">
        <w:t> </w:t>
      </w:r>
      <w:r w:rsidRPr="006E19BA">
        <w:t>4.</w:t>
      </w:r>
    </w:p>
    <w:p w:rsidR="006E19BA" w:rsidRPr="006E19BA" w:rsidRDefault="006E19BA" w:rsidP="007569DA">
      <w:pPr>
        <w:pStyle w:val="TTextecourant"/>
      </w:pPr>
      <w:r w:rsidRPr="006E19BA">
        <w:t>L</w:t>
      </w:r>
      <w:r w:rsidR="00CF722B">
        <w:t>’</w:t>
      </w:r>
      <w:r w:rsidRPr="006E19BA">
        <w:t>incubation en présence d</w:t>
      </w:r>
      <w:r w:rsidR="00CF722B">
        <w:t>’</w:t>
      </w:r>
      <w:r w:rsidRPr="006E19BA">
        <w:t>insuline sert de témoin négatif dans cette série d</w:t>
      </w:r>
      <w:r w:rsidR="00CF722B">
        <w:t>’</w:t>
      </w:r>
      <w:r w:rsidRPr="006E19BA">
        <w:t>expériences.</w:t>
      </w:r>
    </w:p>
    <w:p w:rsidR="006E19BA" w:rsidRPr="006E19BA" w:rsidRDefault="006E19BA" w:rsidP="007569DA">
      <w:pPr>
        <w:pStyle w:val="06Questionenonce"/>
      </w:pPr>
      <w:r w:rsidRPr="006E19BA">
        <w:t>3. Analyser les résultats du tableau</w:t>
      </w:r>
      <w:r w:rsidR="007569DA">
        <w:t> </w:t>
      </w:r>
      <w:r w:rsidRPr="006E19BA">
        <w:t>2.</w:t>
      </w:r>
    </w:p>
    <w:p w:rsidR="006E19BA" w:rsidRPr="006E19BA" w:rsidRDefault="006E19BA" w:rsidP="007569DA">
      <w:pPr>
        <w:pStyle w:val="TTextecourant"/>
      </w:pPr>
      <w:r w:rsidRPr="006E19BA">
        <w:t>Les résultats montrent que le RU</w:t>
      </w:r>
      <w:r w:rsidR="007569DA">
        <w:t> </w:t>
      </w:r>
      <w:r w:rsidRPr="006E19BA">
        <w:t>486 se fixe sur les mêmes récepteurs que la progestérone, mais avec une affinité plus importante que cette dernière.</w:t>
      </w:r>
    </w:p>
    <w:p w:rsidR="006E19BA" w:rsidRPr="006E19BA" w:rsidRDefault="006E19BA" w:rsidP="007569DA">
      <w:pPr>
        <w:pStyle w:val="06Questionenonce"/>
      </w:pPr>
      <w:r w:rsidRPr="006E19BA">
        <w:t xml:space="preserve">4. </w:t>
      </w:r>
      <w:r w:rsidR="007569DA">
        <w:t>À</w:t>
      </w:r>
      <w:r w:rsidRPr="006E19BA">
        <w:t xml:space="preserve"> l</w:t>
      </w:r>
      <w:r w:rsidR="00CF722B">
        <w:t>’</w:t>
      </w:r>
      <w:r w:rsidRPr="006E19BA">
        <w:t>aide des différentes données, expliquer l</w:t>
      </w:r>
      <w:r w:rsidR="00CF722B">
        <w:t>’</w:t>
      </w:r>
      <w:r w:rsidRPr="006E19BA">
        <w:t>effet contragestif de la molécule RU</w:t>
      </w:r>
      <w:r w:rsidR="007569DA">
        <w:t> </w:t>
      </w:r>
      <w:r w:rsidRPr="006E19BA">
        <w:t>486.</w:t>
      </w:r>
    </w:p>
    <w:p w:rsidR="006E19BA" w:rsidRPr="006E19BA" w:rsidRDefault="006E19BA" w:rsidP="007569DA">
      <w:pPr>
        <w:pStyle w:val="TTextecourant"/>
      </w:pPr>
      <w:r w:rsidRPr="006E19BA">
        <w:t>La diminution de concentration de progestérone induite par le RU</w:t>
      </w:r>
      <w:r w:rsidR="007569DA">
        <w:t> </w:t>
      </w:r>
      <w:r w:rsidRPr="006E19BA">
        <w:t>486 provoque la destruction de la muqueuse ut</w:t>
      </w:r>
      <w:r w:rsidRPr="006E19BA">
        <w:t>é</w:t>
      </w:r>
      <w:r w:rsidRPr="006E19BA">
        <w:t>rine, ce qui interrompt la grossesse.</w:t>
      </w:r>
    </w:p>
    <w:p w:rsidR="006E19BA" w:rsidRPr="006E19BA" w:rsidRDefault="006E19BA" w:rsidP="00CF722B">
      <w:pPr>
        <w:pStyle w:val="04Exercicestitre"/>
      </w:pPr>
      <w:r w:rsidRPr="006E19BA">
        <w:t>Activité 5 Vers une pilule masculine</w:t>
      </w:r>
      <w:r w:rsidR="00CF722B">
        <w:t> ?</w:t>
      </w:r>
    </w:p>
    <w:p w:rsidR="006E19BA" w:rsidRPr="006E19BA" w:rsidRDefault="006E19BA" w:rsidP="007569DA">
      <w:pPr>
        <w:pStyle w:val="06Questionenonce"/>
      </w:pPr>
      <w:r w:rsidRPr="006E19BA">
        <w:t>1. Réaliser (en utilisant vos connaissances) un tableau comparatif de la spermatogenèse et de l</w:t>
      </w:r>
      <w:r w:rsidR="00CF722B">
        <w:t>’</w:t>
      </w:r>
      <w:r w:rsidRPr="006E19BA">
        <w:t>ovogenèse.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260"/>
        <w:gridCol w:w="3859"/>
      </w:tblGrid>
      <w:tr w:rsidR="006E19BA" w:rsidRPr="006E19BA" w:rsidTr="007569DA">
        <w:tc>
          <w:tcPr>
            <w:tcW w:w="209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</w:p>
        </w:tc>
        <w:tc>
          <w:tcPr>
            <w:tcW w:w="3260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Spermatogenèse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Ovogenèse</w:t>
            </w:r>
          </w:p>
        </w:tc>
      </w:tr>
      <w:tr w:rsidR="006E19BA" w:rsidRPr="006E19BA" w:rsidTr="007569DA"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Durée</w:t>
            </w:r>
          </w:p>
        </w:tc>
        <w:tc>
          <w:tcPr>
            <w:tcW w:w="3260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Environ 60 jours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Plusieurs années</w:t>
            </w:r>
          </w:p>
        </w:tc>
      </w:tr>
      <w:tr w:rsidR="006E19BA" w:rsidRPr="006E19BA" w:rsidTr="007569DA">
        <w:tc>
          <w:tcPr>
            <w:tcW w:w="2093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Rythme</w:t>
            </w:r>
          </w:p>
        </w:tc>
        <w:tc>
          <w:tcPr>
            <w:tcW w:w="3260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Continu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Discontinu, avec des phases de bl</w:t>
            </w:r>
            <w:r w:rsidRPr="006E19BA">
              <w:t>o</w:t>
            </w:r>
            <w:r w:rsidRPr="006E19BA">
              <w:t>cage</w:t>
            </w:r>
          </w:p>
        </w:tc>
      </w:tr>
      <w:tr w:rsidR="006E19BA" w:rsidRPr="006E19BA" w:rsidTr="007569DA">
        <w:tc>
          <w:tcPr>
            <w:tcW w:w="2093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Arrêt</w:t>
            </w:r>
          </w:p>
        </w:tc>
        <w:tc>
          <w:tcPr>
            <w:tcW w:w="3260" w:type="dxa"/>
            <w:shd w:val="clear" w:color="auto" w:fill="auto"/>
          </w:tcPr>
          <w:p w:rsidR="006E19BA" w:rsidRPr="006E19BA" w:rsidRDefault="007569DA" w:rsidP="007569DA">
            <w:pPr>
              <w:pStyle w:val="Tableaucourant"/>
            </w:pPr>
            <w:r>
              <w:t>À</w:t>
            </w:r>
            <w:r w:rsidR="006E19BA" w:rsidRPr="006E19BA">
              <w:t xml:space="preserve"> la mort de l</w:t>
            </w:r>
            <w:r w:rsidR="00CF722B">
              <w:t>’</w:t>
            </w:r>
            <w:r w:rsidR="006E19BA" w:rsidRPr="006E19BA">
              <w:t>individu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7569DA" w:rsidP="007569DA">
            <w:pPr>
              <w:pStyle w:val="Tableaucourant"/>
            </w:pPr>
            <w:r>
              <w:t>À</w:t>
            </w:r>
            <w:r w:rsidR="006E19BA" w:rsidRPr="006E19BA">
              <w:t xml:space="preserve"> la ménopause</w:t>
            </w:r>
          </w:p>
        </w:tc>
      </w:tr>
      <w:tr w:rsidR="006E19BA" w:rsidRPr="006E19BA" w:rsidTr="007569DA">
        <w:tc>
          <w:tcPr>
            <w:tcW w:w="2093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Nombre de g</w:t>
            </w:r>
            <w:r w:rsidRPr="006E19BA">
              <w:t>a</w:t>
            </w:r>
            <w:r w:rsidRPr="006E19BA">
              <w:t>mètes obtenus</w:t>
            </w:r>
          </w:p>
        </w:tc>
        <w:tc>
          <w:tcPr>
            <w:tcW w:w="3260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4 à partir d</w:t>
            </w:r>
            <w:r w:rsidR="00CF722B">
              <w:t>’</w:t>
            </w:r>
            <w:r w:rsidRPr="006E19BA">
              <w:t>une cellule souche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1 à partir d</w:t>
            </w:r>
            <w:r w:rsidR="00CF722B">
              <w:t>’</w:t>
            </w:r>
            <w:r w:rsidRPr="006E19BA">
              <w:t>une cellule souche</w:t>
            </w:r>
          </w:p>
        </w:tc>
      </w:tr>
      <w:tr w:rsidR="006E19BA" w:rsidRPr="006E19BA" w:rsidTr="007569DA">
        <w:tc>
          <w:tcPr>
            <w:tcW w:w="2093" w:type="dxa"/>
            <w:shd w:val="clear" w:color="auto" w:fill="auto"/>
          </w:tcPr>
          <w:p w:rsidR="006E19BA" w:rsidRPr="006E19BA" w:rsidRDefault="006E19BA" w:rsidP="007569DA">
            <w:pPr>
              <w:pStyle w:val="Tableautetiere"/>
            </w:pPr>
            <w:r w:rsidRPr="006E19BA">
              <w:t>Nombre de cellules concernées</w:t>
            </w:r>
          </w:p>
        </w:tc>
        <w:tc>
          <w:tcPr>
            <w:tcW w:w="3260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Des millions</w:t>
            </w:r>
          </w:p>
        </w:tc>
        <w:tc>
          <w:tcPr>
            <w:tcW w:w="3859" w:type="dxa"/>
            <w:shd w:val="clear" w:color="auto" w:fill="auto"/>
          </w:tcPr>
          <w:p w:rsidR="006E19BA" w:rsidRPr="006E19BA" w:rsidRDefault="006E19BA" w:rsidP="007569DA">
            <w:pPr>
              <w:pStyle w:val="Tableaucourant"/>
            </w:pPr>
            <w:r w:rsidRPr="006E19BA">
              <w:t>Quelques unes par cycle</w:t>
            </w:r>
          </w:p>
        </w:tc>
      </w:tr>
    </w:tbl>
    <w:p w:rsidR="006E19BA" w:rsidRPr="006E19BA" w:rsidRDefault="006E19BA" w:rsidP="007569DA">
      <w:pPr>
        <w:pStyle w:val="06Questionenonce"/>
      </w:pPr>
      <w:r w:rsidRPr="006E19BA">
        <w:t>2. En déduire l</w:t>
      </w:r>
      <w:r w:rsidR="00CF722B">
        <w:t>’</w:t>
      </w:r>
      <w:r w:rsidRPr="006E19BA">
        <w:t>une des raisons de la difficulté de la mise au point d</w:t>
      </w:r>
      <w:r w:rsidR="00CF722B">
        <w:t>’</w:t>
      </w:r>
      <w:r w:rsidRPr="006E19BA">
        <w:t>une pilule contraceptive masculine.</w:t>
      </w:r>
    </w:p>
    <w:p w:rsidR="006E19BA" w:rsidRPr="006E19BA" w:rsidRDefault="006E19BA" w:rsidP="007569DA">
      <w:pPr>
        <w:pStyle w:val="TTextecourant"/>
      </w:pPr>
      <w:r w:rsidRPr="006E19BA">
        <w:t>Il est plus difficile de stopper une production de millions de cellules qui se réalise en continue qu</w:t>
      </w:r>
      <w:r w:rsidR="00CF722B">
        <w:t>’</w:t>
      </w:r>
      <w:r w:rsidRPr="006E19BA">
        <w:t>une pr</w:t>
      </w:r>
      <w:r w:rsidRPr="006E19BA">
        <w:t>o</w:t>
      </w:r>
      <w:r w:rsidRPr="006E19BA">
        <w:t>duction de quelques cellules et comportant des phases de blocage.</w:t>
      </w:r>
    </w:p>
    <w:p w:rsidR="006E19BA" w:rsidRPr="006E19BA" w:rsidRDefault="006E19BA" w:rsidP="007569DA">
      <w:pPr>
        <w:pStyle w:val="06Questionenonce"/>
      </w:pPr>
      <w:r w:rsidRPr="006E19BA">
        <w:t>3. Rappeler à l</w:t>
      </w:r>
      <w:r w:rsidR="00CF722B">
        <w:t>’</w:t>
      </w:r>
      <w:r w:rsidRPr="006E19BA">
        <w:t>aide d</w:t>
      </w:r>
      <w:r w:rsidR="00CF722B">
        <w:t>’</w:t>
      </w:r>
      <w:r w:rsidRPr="006E19BA">
        <w:t>un schéma comment s</w:t>
      </w:r>
      <w:r w:rsidR="00CF722B">
        <w:t>’</w:t>
      </w:r>
      <w:r w:rsidRPr="006E19BA">
        <w:t>effectue le contrôle de l</w:t>
      </w:r>
      <w:r w:rsidR="00CF722B">
        <w:t>’</w:t>
      </w:r>
      <w:r w:rsidRPr="006E19BA">
        <w:t>activité génitale masculine.</w:t>
      </w:r>
    </w:p>
    <w:p w:rsidR="006E19BA" w:rsidRPr="006E19BA" w:rsidRDefault="006E19BA" w:rsidP="007569DA">
      <w:pPr>
        <w:pStyle w:val="08Commentaire"/>
      </w:pPr>
      <w:r w:rsidRPr="006E19BA">
        <w:t>Voir cours.</w:t>
      </w:r>
    </w:p>
    <w:p w:rsidR="006E19BA" w:rsidRPr="006E19BA" w:rsidRDefault="006E19BA" w:rsidP="007569DA">
      <w:pPr>
        <w:pStyle w:val="06Questionenonce"/>
      </w:pPr>
      <w:r w:rsidRPr="006E19BA">
        <w:t>4. Indiquer les effets sur les concentrations sanguines de</w:t>
      </w:r>
      <w:r w:rsidR="007569DA">
        <w:t> </w:t>
      </w:r>
      <w:r w:rsidRPr="006E19BA">
        <w:t>FSH et de</w:t>
      </w:r>
      <w:r w:rsidR="007569DA">
        <w:t> </w:t>
      </w:r>
      <w:r w:rsidRPr="006E19BA">
        <w:t>LH d</w:t>
      </w:r>
      <w:r w:rsidR="00CF722B">
        <w:t>’</w:t>
      </w:r>
      <w:r w:rsidRPr="006E19BA">
        <w:t>une forte concentration sanguine de testostérone.</w:t>
      </w:r>
    </w:p>
    <w:p w:rsidR="006E19BA" w:rsidRPr="006E19BA" w:rsidRDefault="006E19BA" w:rsidP="007569DA">
      <w:pPr>
        <w:pStyle w:val="TTextecourant"/>
      </w:pPr>
      <w:r w:rsidRPr="006E19BA">
        <w:t>La testostérone inhibant la production de</w:t>
      </w:r>
      <w:r w:rsidR="007569DA">
        <w:t> </w:t>
      </w:r>
      <w:r w:rsidRPr="006E19BA">
        <w:t>FSH et de</w:t>
      </w:r>
      <w:r w:rsidR="007569DA">
        <w:t> </w:t>
      </w:r>
      <w:r w:rsidRPr="006E19BA">
        <w:t>LH, une forte concentration sanguine de testostérone conduira à de faibles concentrations sanguines en</w:t>
      </w:r>
      <w:r w:rsidR="007569DA">
        <w:t> </w:t>
      </w:r>
      <w:r w:rsidRPr="006E19BA">
        <w:t>FSH et en</w:t>
      </w:r>
      <w:r w:rsidR="007569DA">
        <w:t> </w:t>
      </w:r>
      <w:r w:rsidRPr="006E19BA">
        <w:t>LH.</w:t>
      </w:r>
    </w:p>
    <w:p w:rsidR="006E19BA" w:rsidRPr="006E19BA" w:rsidRDefault="006E19BA" w:rsidP="007569DA">
      <w:pPr>
        <w:pStyle w:val="06Questionenonce"/>
      </w:pPr>
      <w:r w:rsidRPr="006E19BA">
        <w:t>5. Indiquer les effets sur les caractères sexuels (primaires et secondaires) d</w:t>
      </w:r>
      <w:r w:rsidR="00CF722B">
        <w:t>’</w:t>
      </w:r>
      <w:r w:rsidRPr="006E19BA">
        <w:t xml:space="preserve">une forte concentration de testostérone. </w:t>
      </w:r>
    </w:p>
    <w:p w:rsidR="006E19BA" w:rsidRPr="006E19BA" w:rsidRDefault="006E19BA" w:rsidP="007569DA">
      <w:pPr>
        <w:pStyle w:val="TTextecourant"/>
      </w:pPr>
      <w:r w:rsidRPr="006E19BA">
        <w:t>Une forte concentration sanguine de testostérone provoquera une accentuation des caractères sexuels masculins.</w:t>
      </w:r>
    </w:p>
    <w:p w:rsidR="006E19BA" w:rsidRPr="006E19BA" w:rsidRDefault="006E19BA" w:rsidP="007569DA">
      <w:pPr>
        <w:pStyle w:val="06Questionenonce"/>
      </w:pPr>
      <w:r w:rsidRPr="006E19BA">
        <w:t>6. En analysant tous les effets de la testostérone, indiquer si une pilule à base de testostérone peut avoir un effet contraceptif chez l</w:t>
      </w:r>
      <w:r w:rsidR="00CF722B">
        <w:t>’</w:t>
      </w:r>
      <w:r w:rsidRPr="006E19BA">
        <w:t>homme. Justifier la réponse.</w:t>
      </w:r>
    </w:p>
    <w:p w:rsidR="006E19BA" w:rsidRPr="006E19BA" w:rsidRDefault="006E19BA" w:rsidP="007569DA">
      <w:pPr>
        <w:pStyle w:val="TTextecourant"/>
      </w:pPr>
      <w:r w:rsidRPr="006E19BA">
        <w:t>Une forte concentration en testostérone va notamment stimuler les cellules de Sertoli et donc la spermat</w:t>
      </w:r>
      <w:r w:rsidRPr="006E19BA">
        <w:t>o</w:t>
      </w:r>
      <w:r w:rsidRPr="006E19BA">
        <w:t>genèse. Il n</w:t>
      </w:r>
      <w:r w:rsidR="00CF722B">
        <w:t>’</w:t>
      </w:r>
      <w:r w:rsidRPr="006E19BA">
        <w:t>y aura donc pas d</w:t>
      </w:r>
      <w:r w:rsidR="00CF722B">
        <w:t>’</w:t>
      </w:r>
      <w:r w:rsidRPr="006E19BA">
        <w:t>effet contraceptif.</w:t>
      </w:r>
    </w:p>
    <w:p w:rsidR="006E19BA" w:rsidRPr="006E19BA" w:rsidRDefault="006E19BA" w:rsidP="007569DA">
      <w:pPr>
        <w:pStyle w:val="06Questionenonce"/>
      </w:pPr>
      <w:r w:rsidRPr="006E19BA">
        <w:t>7. Par le même type de raisonnement, envisager si des analogues de la testostérone peuvent être utilisés comme principe actif d</w:t>
      </w:r>
      <w:r w:rsidR="00CF722B">
        <w:t>’</w:t>
      </w:r>
      <w:r w:rsidRPr="006E19BA">
        <w:t>une pilule contraceptive masculine (penser aux effets secondaires).</w:t>
      </w:r>
    </w:p>
    <w:p w:rsidR="006E19BA" w:rsidRPr="006E19BA" w:rsidRDefault="006E19BA" w:rsidP="007569DA">
      <w:pPr>
        <w:pStyle w:val="TTextecourant"/>
      </w:pPr>
      <w:r w:rsidRPr="006E19BA">
        <w:t>Un analogue de la testostérone bloquerait le rétrocontrôle négatif de la testostérone sur</w:t>
      </w:r>
      <w:r w:rsidR="007569DA">
        <w:t> </w:t>
      </w:r>
      <w:r w:rsidRPr="006E19BA">
        <w:t>FSH et</w:t>
      </w:r>
      <w:r w:rsidR="007569DA">
        <w:t> </w:t>
      </w:r>
      <w:r w:rsidRPr="006E19BA">
        <w:t>LH</w:t>
      </w:r>
      <w:r w:rsidR="007569DA">
        <w:t> </w:t>
      </w:r>
      <w:r w:rsidRPr="006E19BA">
        <w:t>; les concentr</w:t>
      </w:r>
      <w:r w:rsidRPr="006E19BA">
        <w:t>a</w:t>
      </w:r>
      <w:r w:rsidRPr="006E19BA">
        <w:t>tions en</w:t>
      </w:r>
      <w:r w:rsidR="007569DA">
        <w:t> </w:t>
      </w:r>
      <w:r w:rsidRPr="006E19BA">
        <w:t>FSH (et</w:t>
      </w:r>
      <w:r w:rsidR="007569DA">
        <w:t> </w:t>
      </w:r>
      <w:r w:rsidRPr="006E19BA">
        <w:t>LH) augmenteraient ce qui activerait les cellules de Sertoli et donc la sperm</w:t>
      </w:r>
      <w:r w:rsidRPr="006E19BA">
        <w:t>a</w:t>
      </w:r>
      <w:r w:rsidRPr="006E19BA">
        <w:t>togenèse. Il n</w:t>
      </w:r>
      <w:r w:rsidR="00CF722B">
        <w:t>’</w:t>
      </w:r>
      <w:r w:rsidRPr="006E19BA">
        <w:t xml:space="preserve">y aurait </w:t>
      </w:r>
      <w:r w:rsidRPr="006E19BA">
        <w:lastRenderedPageBreak/>
        <w:t>donc pas d</w:t>
      </w:r>
      <w:r w:rsidR="00CF722B">
        <w:t>’</w:t>
      </w:r>
      <w:r w:rsidRPr="006E19BA">
        <w:t>effet contraceptif. De plus, l</w:t>
      </w:r>
      <w:r w:rsidR="00CF722B">
        <w:t>’</w:t>
      </w:r>
      <w:r w:rsidRPr="006E19BA">
        <w:t>action de la testostérone serait inhibée, ce qui conduirait à une diminution des caractères sexuels masculins et serait mal accepté par les hommes.</w:t>
      </w:r>
    </w:p>
    <w:p w:rsidR="006E19BA" w:rsidRPr="006E19BA" w:rsidRDefault="006E19BA" w:rsidP="007569DA">
      <w:pPr>
        <w:pStyle w:val="06Questionenonce"/>
      </w:pPr>
      <w:r w:rsidRPr="006E19BA">
        <w:t xml:space="preserve">8. </w:t>
      </w:r>
      <w:r w:rsidR="007569DA">
        <w:t>À</w:t>
      </w:r>
      <w:r w:rsidRPr="006E19BA">
        <w:t xml:space="preserve"> l</w:t>
      </w:r>
      <w:r w:rsidR="00CF722B">
        <w:t>’</w:t>
      </w:r>
      <w:r w:rsidRPr="006E19BA">
        <w:t>aide de la donnée</w:t>
      </w:r>
      <w:r w:rsidR="007569DA">
        <w:t> </w:t>
      </w:r>
      <w:r w:rsidRPr="006E19BA">
        <w:t>3, décrire les effets de l</w:t>
      </w:r>
      <w:r w:rsidR="00CF722B">
        <w:t>’</w:t>
      </w:r>
      <w:r w:rsidRPr="006E19BA">
        <w:t>adjudine sur les testicules ; en déduire les conséquences probables sur la fertilité des rats traités par cette molécule.</w:t>
      </w:r>
    </w:p>
    <w:p w:rsidR="006E19BA" w:rsidRPr="006E19BA" w:rsidRDefault="006E19BA" w:rsidP="007569DA">
      <w:pPr>
        <w:pStyle w:val="TTextecourant"/>
      </w:pPr>
      <w:r w:rsidRPr="006E19BA">
        <w:t>L</w:t>
      </w:r>
      <w:r w:rsidR="00CF722B">
        <w:t>’</w:t>
      </w:r>
      <w:r w:rsidRPr="006E19BA">
        <w:t>adjudine provoque une diminution de la spermatogenèse</w:t>
      </w:r>
      <w:r w:rsidR="00CF722B">
        <w:t> :</w:t>
      </w:r>
      <w:r w:rsidRPr="006E19BA">
        <w:t xml:space="preserve"> les tubes séminifères ne contiennent plus de spermat</w:t>
      </w:r>
      <w:r w:rsidRPr="006E19BA">
        <w:t>o</w:t>
      </w:r>
      <w:r w:rsidRPr="006E19BA">
        <w:t>zoïdes.</w:t>
      </w:r>
    </w:p>
    <w:p w:rsidR="006E19BA" w:rsidRPr="006E19BA" w:rsidRDefault="006E19BA" w:rsidP="007569DA">
      <w:pPr>
        <w:pStyle w:val="06Questionenonce"/>
      </w:pPr>
      <w:r w:rsidRPr="006E19BA">
        <w:t>9. Après traitement par l</w:t>
      </w:r>
      <w:r w:rsidR="00CF722B">
        <w:t>’</w:t>
      </w:r>
      <w:r w:rsidRPr="006E19BA">
        <w:t>adjudine, indiquer quelles seront les concentrations attendues en</w:t>
      </w:r>
      <w:r w:rsidR="007569DA">
        <w:t> </w:t>
      </w:r>
      <w:r w:rsidRPr="006E19BA">
        <w:t>FSH,</w:t>
      </w:r>
      <w:r w:rsidR="007569DA">
        <w:t> </w:t>
      </w:r>
      <w:r w:rsidRPr="006E19BA">
        <w:t>LH et testostérone par rapport à un animal non traité.</w:t>
      </w:r>
    </w:p>
    <w:p w:rsidR="006E19BA" w:rsidRPr="006E19BA" w:rsidRDefault="006E19BA" w:rsidP="007569DA">
      <w:pPr>
        <w:pStyle w:val="TTextecourant"/>
      </w:pPr>
      <w:r w:rsidRPr="006E19BA">
        <w:t>Si l</w:t>
      </w:r>
      <w:r w:rsidR="00CF722B">
        <w:t>’</w:t>
      </w:r>
      <w:r w:rsidRPr="006E19BA">
        <w:t>adjudine agit uniquement sur la spermatogenèse, les concentrations en</w:t>
      </w:r>
      <w:r w:rsidR="007569DA">
        <w:t> </w:t>
      </w:r>
      <w:r w:rsidRPr="006E19BA">
        <w:t xml:space="preserve">FSH, </w:t>
      </w:r>
      <w:r w:rsidR="007569DA">
        <w:t>en </w:t>
      </w:r>
      <w:r w:rsidRPr="006E19BA">
        <w:t>LH et en testostérone seront normales.</w:t>
      </w:r>
    </w:p>
    <w:p w:rsidR="006E19BA" w:rsidRPr="006E19BA" w:rsidRDefault="006E19BA" w:rsidP="007569DA">
      <w:pPr>
        <w:pStyle w:val="06Questionenonce"/>
      </w:pPr>
      <w:r w:rsidRPr="006E19BA">
        <w:t>10. Une telle contraception aurait-elle des effets secondaires</w:t>
      </w:r>
      <w:r w:rsidR="00CF722B">
        <w:t> ?</w:t>
      </w:r>
    </w:p>
    <w:p w:rsidR="006E19BA" w:rsidRPr="006E19BA" w:rsidRDefault="006E19BA" w:rsidP="007569DA">
      <w:pPr>
        <w:pStyle w:val="TTextecourant"/>
      </w:pPr>
      <w:r w:rsidRPr="006E19BA">
        <w:t>A priori il n</w:t>
      </w:r>
      <w:r w:rsidR="00CF722B">
        <w:t>’</w:t>
      </w:r>
      <w:r w:rsidRPr="006E19BA">
        <w:t>y aurait pas d</w:t>
      </w:r>
      <w:r w:rsidR="00CF722B">
        <w:t>’</w:t>
      </w:r>
      <w:r w:rsidRPr="006E19BA">
        <w:t>effets secondaires car les concentrations en testostérones sont normales.</w:t>
      </w:r>
    </w:p>
    <w:p w:rsidR="006E19BA" w:rsidRPr="006E19BA" w:rsidRDefault="006E19BA" w:rsidP="007569DA">
      <w:pPr>
        <w:pStyle w:val="06Questionenonce"/>
      </w:pPr>
      <w:r w:rsidRPr="006E19BA">
        <w:t xml:space="preserve">11. </w:t>
      </w:r>
      <w:r w:rsidR="007569DA">
        <w:t>À</w:t>
      </w:r>
      <w:r w:rsidRPr="006E19BA">
        <w:t xml:space="preserve"> l</w:t>
      </w:r>
      <w:r w:rsidR="00CF722B">
        <w:t>’</w:t>
      </w:r>
      <w:r w:rsidRPr="006E19BA">
        <w:t>aide de la donnée</w:t>
      </w:r>
      <w:r w:rsidR="007569DA">
        <w:t> </w:t>
      </w:r>
      <w:r w:rsidRPr="006E19BA">
        <w:t>4, proposer une explication à l</w:t>
      </w:r>
      <w:r w:rsidR="00CF722B">
        <w:t>’</w:t>
      </w:r>
      <w:r w:rsidRPr="006E19BA">
        <w:t>effet contraceptif de l</w:t>
      </w:r>
      <w:r w:rsidR="00CF722B">
        <w:t>’</w:t>
      </w:r>
      <w:r w:rsidRPr="006E19BA">
        <w:t>adjudine.</w:t>
      </w:r>
    </w:p>
    <w:p w:rsidR="007569DA" w:rsidRDefault="007569DA" w:rsidP="007569DA">
      <w:pPr>
        <w:pStyle w:val="08Commentaire"/>
      </w:pPr>
      <w:r w:rsidRPr="007569DA">
        <w:rPr>
          <w:rStyle w:val="b"/>
        </w:rPr>
        <w:t>Erratum</w:t>
      </w:r>
      <w:r>
        <w:t> :</w:t>
      </w:r>
    </w:p>
    <w:p w:rsidR="007569DA" w:rsidRDefault="007569DA" w:rsidP="007569DA">
      <w:pPr>
        <w:pStyle w:val="08Commentaire"/>
      </w:pPr>
      <w:r>
        <w:t>La donnée 4 a disparu de l’énoncé. La voici : Des études du mécanisme d'action de l’adjudine montrent qu'en présence de cette molécule, les spermatozoïdes et les cellules de Sertoli ne sont plus en contact étroit.</w:t>
      </w:r>
    </w:p>
    <w:p w:rsidR="006E19BA" w:rsidRPr="006E19BA" w:rsidRDefault="006E19BA" w:rsidP="007569DA">
      <w:pPr>
        <w:pStyle w:val="TTextecourant"/>
      </w:pPr>
      <w:r w:rsidRPr="006E19BA">
        <w:t>Les cellules de Sertoli exercent un rôle nourricier pour les futurs spermatozoïdes. Si le contact entre les cellules n</w:t>
      </w:r>
      <w:r w:rsidR="00CF722B">
        <w:t>’</w:t>
      </w:r>
      <w:r w:rsidRPr="006E19BA">
        <w:t>existe plus, les futurs gamètes ne sont plus nourris et ne peuvent plus se développer.</w:t>
      </w:r>
    </w:p>
    <w:p w:rsidR="006E19BA" w:rsidRDefault="006E19BA">
      <w:pPr>
        <w:spacing w:after="200" w:line="23" w:lineRule="auto"/>
      </w:pPr>
      <w:r>
        <w:br w:type="page"/>
      </w:r>
    </w:p>
    <w:p w:rsidR="006E19BA" w:rsidRPr="006E19BA" w:rsidRDefault="006E19BA" w:rsidP="00A54246">
      <w:pPr>
        <w:pStyle w:val="10Versepreuvetitre"/>
      </w:pPr>
      <w:r w:rsidRPr="006E19BA">
        <w:lastRenderedPageBreak/>
        <w:t>Exercices</w:t>
      </w:r>
    </w:p>
    <w:p w:rsidR="006E19BA" w:rsidRPr="006E19BA" w:rsidRDefault="006E19BA" w:rsidP="00A54246">
      <w:pPr>
        <w:pStyle w:val="04Exercicestitre"/>
      </w:pPr>
      <w:r w:rsidRPr="006E19BA">
        <w:t>Vrai ou faux</w:t>
      </w:r>
      <w:r w:rsidR="00CF722B">
        <w:t> ?</w:t>
      </w:r>
    </w:p>
    <w:p w:rsidR="00A54246" w:rsidRDefault="00A54246" w:rsidP="00A54246">
      <w:pPr>
        <w:pStyle w:val="06Questionenonce"/>
      </w:pPr>
      <w:r>
        <w:t>Sélectionner les phrases exactes et corriger de façon concise les autres propostions.</w:t>
      </w:r>
    </w:p>
    <w:p w:rsidR="006E19BA" w:rsidRPr="006E19BA" w:rsidRDefault="006E19BA" w:rsidP="00A54246">
      <w:pPr>
        <w:pStyle w:val="TTextecourant"/>
      </w:pPr>
      <w:r w:rsidRPr="006E19BA">
        <w:t>a</w:t>
      </w:r>
      <w:r w:rsidR="00A54246">
        <w:t>.</w:t>
      </w:r>
      <w:r w:rsidRPr="006E19BA">
        <w:t xml:space="preserve"> Vrai</w:t>
      </w:r>
    </w:p>
    <w:p w:rsidR="006E19BA" w:rsidRPr="006E19BA" w:rsidRDefault="006E19BA" w:rsidP="00A54246">
      <w:pPr>
        <w:pStyle w:val="TTextecourant"/>
      </w:pPr>
      <w:r w:rsidRPr="006E19BA">
        <w:t>b</w:t>
      </w:r>
      <w:r w:rsidR="00A54246">
        <w:t>.</w:t>
      </w:r>
      <w:r w:rsidRPr="006E19BA">
        <w:t xml:space="preserve"> Vrai</w:t>
      </w:r>
    </w:p>
    <w:p w:rsidR="006E19BA" w:rsidRPr="006E19BA" w:rsidRDefault="006E19BA" w:rsidP="00A54246">
      <w:pPr>
        <w:pStyle w:val="TTextecourant"/>
      </w:pPr>
      <w:r w:rsidRPr="006E19BA">
        <w:t>c</w:t>
      </w:r>
      <w:r w:rsidR="00A54246">
        <w:t>.</w:t>
      </w:r>
      <w:r w:rsidRPr="006E19BA">
        <w:t xml:space="preserve"> Faux</w:t>
      </w:r>
      <w:r w:rsidR="00CF722B">
        <w:t> :</w:t>
      </w:r>
      <w:r w:rsidRPr="006E19BA">
        <w:t xml:space="preserve"> L</w:t>
      </w:r>
      <w:r w:rsidR="00CF722B">
        <w:t>’</w:t>
      </w:r>
      <w:r w:rsidRPr="006E19BA">
        <w:t>implant contraceptif est mis en place pour une durée de 3 à 5 ans.</w:t>
      </w:r>
    </w:p>
    <w:p w:rsidR="006E19BA" w:rsidRPr="006E19BA" w:rsidRDefault="006E19BA" w:rsidP="00A54246">
      <w:pPr>
        <w:pStyle w:val="TTextecourant"/>
      </w:pPr>
      <w:r w:rsidRPr="006E19BA">
        <w:t>d</w:t>
      </w:r>
      <w:r w:rsidR="00A54246">
        <w:t>.</w:t>
      </w:r>
      <w:r w:rsidRPr="006E19BA">
        <w:t xml:space="preserve"> Faux</w:t>
      </w:r>
      <w:r w:rsidR="00CF722B">
        <w:t> :</w:t>
      </w:r>
      <w:r w:rsidRPr="006E19BA">
        <w:t xml:space="preserve"> En cas d</w:t>
      </w:r>
      <w:r w:rsidR="00CF722B">
        <w:t>’</w:t>
      </w:r>
      <w:r w:rsidRPr="006E19BA">
        <w:t>oligospermie, les spermatozoïdes sont peu nombreux.</w:t>
      </w:r>
    </w:p>
    <w:p w:rsidR="006E19BA" w:rsidRPr="006E19BA" w:rsidRDefault="006E19BA" w:rsidP="00A54246">
      <w:pPr>
        <w:pStyle w:val="TTextecourant"/>
      </w:pPr>
      <w:r w:rsidRPr="006E19BA">
        <w:t>e</w:t>
      </w:r>
      <w:r w:rsidR="00A54246">
        <w:t>.</w:t>
      </w:r>
      <w:r w:rsidRPr="006E19BA">
        <w:t xml:space="preserve"> Vrai</w:t>
      </w:r>
    </w:p>
    <w:p w:rsidR="006E19BA" w:rsidRPr="006E19BA" w:rsidRDefault="006E19BA" w:rsidP="00A54246">
      <w:pPr>
        <w:pStyle w:val="TTextecourant"/>
      </w:pPr>
      <w:r w:rsidRPr="006E19BA">
        <w:t>f</w:t>
      </w:r>
      <w:r w:rsidR="00A54246">
        <w:t>.</w:t>
      </w:r>
      <w:r w:rsidRPr="006E19BA">
        <w:t xml:space="preserve"> Vrai</w:t>
      </w:r>
    </w:p>
    <w:p w:rsidR="006E19BA" w:rsidRPr="006E19BA" w:rsidRDefault="006E19BA" w:rsidP="00A54246">
      <w:pPr>
        <w:pStyle w:val="TTextecourant"/>
      </w:pPr>
      <w:r w:rsidRPr="006E19BA">
        <w:t>g</w:t>
      </w:r>
      <w:r w:rsidR="00A54246">
        <w:t>.</w:t>
      </w:r>
      <w:r w:rsidRPr="006E19BA">
        <w:t xml:space="preserve"> Faux</w:t>
      </w:r>
      <w:r w:rsidR="00CF722B">
        <w:t> :</w:t>
      </w:r>
      <w:r w:rsidRPr="006E19BA">
        <w:t xml:space="preserve"> L</w:t>
      </w:r>
      <w:r w:rsidR="00CF722B">
        <w:t>’</w:t>
      </w:r>
      <w:r w:rsidRPr="006E19BA">
        <w:t>insémination artificielle permet de traiter les stérilités dues à la glaire cervicale ou à des troubles méc</w:t>
      </w:r>
      <w:r w:rsidRPr="006E19BA">
        <w:t>a</w:t>
      </w:r>
      <w:r w:rsidRPr="006E19BA">
        <w:t>niques chez l</w:t>
      </w:r>
      <w:r w:rsidR="00CF722B">
        <w:t>’</w:t>
      </w:r>
      <w:r w:rsidRPr="006E19BA">
        <w:t>homme.</w:t>
      </w:r>
    </w:p>
    <w:p w:rsidR="006E19BA" w:rsidRPr="006E19BA" w:rsidRDefault="006E19BA" w:rsidP="00A54246">
      <w:pPr>
        <w:pStyle w:val="TTextecourant"/>
      </w:pPr>
      <w:r w:rsidRPr="006E19BA">
        <w:t>h</w:t>
      </w:r>
      <w:r w:rsidR="00A54246">
        <w:t>.</w:t>
      </w:r>
      <w:r w:rsidRPr="006E19BA">
        <w:t xml:space="preserve"> Faux</w:t>
      </w:r>
      <w:r w:rsidR="00CF722B">
        <w:t> :</w:t>
      </w:r>
      <w:r w:rsidRPr="006E19BA">
        <w:t xml:space="preserve"> Les pilules contraceptives doivent être prises chaque jour (avec parfois arrêt durant quelques jours). </w:t>
      </w:r>
    </w:p>
    <w:p w:rsidR="006E19BA" w:rsidRPr="006E19BA" w:rsidRDefault="006E19BA" w:rsidP="00A54246">
      <w:pPr>
        <w:pStyle w:val="TTextecourant"/>
      </w:pPr>
      <w:r w:rsidRPr="006E19BA">
        <w:t>i</w:t>
      </w:r>
      <w:r w:rsidR="00A54246">
        <w:t>.</w:t>
      </w:r>
      <w:r w:rsidRPr="006E19BA">
        <w:t xml:space="preserve"> Vrai</w:t>
      </w:r>
    </w:p>
    <w:p w:rsidR="006E19BA" w:rsidRPr="006E19BA" w:rsidRDefault="006E19BA" w:rsidP="00A54246">
      <w:pPr>
        <w:pStyle w:val="TTextecourant"/>
      </w:pPr>
      <w:r w:rsidRPr="006E19BA">
        <w:t>j</w:t>
      </w:r>
      <w:r w:rsidR="00A54246">
        <w:t>.</w:t>
      </w:r>
      <w:r w:rsidRPr="006E19BA">
        <w:t xml:space="preserve"> Faux</w:t>
      </w:r>
      <w:r w:rsidR="00CF722B">
        <w:t> :</w:t>
      </w:r>
      <w:r w:rsidRPr="006E19BA">
        <w:t xml:space="preserve"> Le sigle FIVETE signifie fécondation in vitro et transfert d</w:t>
      </w:r>
      <w:r w:rsidR="00CF722B">
        <w:t>’</w:t>
      </w:r>
      <w:r w:rsidRPr="006E19BA">
        <w:t>embryon.</w:t>
      </w:r>
    </w:p>
    <w:p w:rsidR="006E19BA" w:rsidRPr="006E19BA" w:rsidRDefault="006E19BA" w:rsidP="00A54246">
      <w:pPr>
        <w:pStyle w:val="04Exercicestitre"/>
      </w:pPr>
      <w:r w:rsidRPr="006E19BA">
        <w:t xml:space="preserve">1. </w:t>
      </w:r>
      <w:r w:rsidR="00A54246">
        <w:t>É</w:t>
      </w:r>
      <w:r w:rsidRPr="006E19BA">
        <w:t>tude du cas du couple</w:t>
      </w:r>
      <w:r w:rsidR="00A54246">
        <w:t> </w:t>
      </w:r>
      <w:r w:rsidRPr="006E19BA">
        <w:t>L.</w:t>
      </w:r>
    </w:p>
    <w:p w:rsidR="006E19BA" w:rsidRPr="006E19BA" w:rsidRDefault="006E19BA" w:rsidP="00A54246">
      <w:pPr>
        <w:pStyle w:val="06Questionenonce"/>
      </w:pPr>
      <w:r w:rsidRPr="006E19BA">
        <w:t xml:space="preserve">1. Présenter en les classant les principaux types de contraception disponibles. </w:t>
      </w:r>
    </w:p>
    <w:p w:rsidR="006E19BA" w:rsidRPr="006E19BA" w:rsidRDefault="006E19BA" w:rsidP="00A54246">
      <w:pPr>
        <w:pStyle w:val="08Commentaire"/>
      </w:pPr>
      <w:r w:rsidRPr="006E19BA">
        <w:t>Voir cours.</w:t>
      </w:r>
    </w:p>
    <w:p w:rsidR="006E19BA" w:rsidRPr="006E19BA" w:rsidRDefault="006E19BA" w:rsidP="00A54246">
      <w:pPr>
        <w:pStyle w:val="06Questionenonce"/>
      </w:pPr>
      <w:r w:rsidRPr="006E19BA">
        <w:t>2. Après avoir défini le sigle</w:t>
      </w:r>
      <w:r w:rsidR="00A54246">
        <w:t> </w:t>
      </w:r>
      <w:r w:rsidRPr="006E19BA">
        <w:t>IST, indiquer les moyens contraceptifs qui permettent également une protection contre les</w:t>
      </w:r>
      <w:r w:rsidR="00A54246">
        <w:t> </w:t>
      </w:r>
      <w:r w:rsidRPr="006E19BA">
        <w:t xml:space="preserve">IST. </w:t>
      </w:r>
    </w:p>
    <w:p w:rsidR="006E19BA" w:rsidRPr="006E19BA" w:rsidRDefault="006E19BA" w:rsidP="00A54246">
      <w:pPr>
        <w:pStyle w:val="TTextecourant"/>
      </w:pPr>
      <w:r w:rsidRPr="006E19BA">
        <w:t>Les</w:t>
      </w:r>
      <w:r w:rsidR="00A54246">
        <w:t> </w:t>
      </w:r>
      <w:r w:rsidRPr="006E19BA">
        <w:t>IST sont les infections sexuellement transmissibles. Les méthodes contraceptives protégeant contre les</w:t>
      </w:r>
      <w:r w:rsidR="00A54246">
        <w:t> </w:t>
      </w:r>
      <w:r w:rsidRPr="006E19BA">
        <w:t>IST sont le préservatif masculin et le préservatif féminin.</w:t>
      </w:r>
    </w:p>
    <w:p w:rsidR="006E19BA" w:rsidRPr="006E19BA" w:rsidRDefault="006E19BA" w:rsidP="00A54246">
      <w:pPr>
        <w:pStyle w:val="06Questionenonce"/>
      </w:pPr>
      <w:r w:rsidRPr="006E19BA">
        <w:t>3. Indiquer en le justifiant si le couple</w:t>
      </w:r>
      <w:r w:rsidR="00A54246">
        <w:t> </w:t>
      </w:r>
      <w:r w:rsidRPr="006E19BA">
        <w:t xml:space="preserve">L. peut être considéré comme stérile. </w:t>
      </w:r>
    </w:p>
    <w:p w:rsidR="006E19BA" w:rsidRPr="006E19BA" w:rsidRDefault="006E19BA" w:rsidP="00A54246">
      <w:pPr>
        <w:pStyle w:val="TTextecourant"/>
      </w:pPr>
      <w:r w:rsidRPr="006E19BA">
        <w:t>Le couple</w:t>
      </w:r>
      <w:r w:rsidR="00A54246">
        <w:t> </w:t>
      </w:r>
      <w:r w:rsidRPr="006E19BA">
        <w:t>L. n</w:t>
      </w:r>
      <w:r w:rsidR="00CF722B">
        <w:t>’</w:t>
      </w:r>
      <w:r w:rsidRPr="006E19BA">
        <w:t>est pas considéré comme stérile</w:t>
      </w:r>
      <w:r w:rsidR="00CF722B">
        <w:t> :</w:t>
      </w:r>
      <w:r w:rsidRPr="006E19BA">
        <w:t xml:space="preserve"> il faut un délai de deux ans avant de commencer à parler de stérilité. De plus, à l</w:t>
      </w:r>
      <w:r w:rsidR="00CF722B">
        <w:t>’</w:t>
      </w:r>
      <w:r w:rsidRPr="006E19BA">
        <w:t>arrêt d</w:t>
      </w:r>
      <w:r w:rsidR="00CF722B">
        <w:t>’</w:t>
      </w:r>
      <w:r w:rsidRPr="006E19BA">
        <w:t>une contraception chimique, la fécondité du couple ne revient pas immédiatement à sa valeur maximale.</w:t>
      </w:r>
    </w:p>
    <w:p w:rsidR="006E19BA" w:rsidRPr="006E19BA" w:rsidRDefault="006E19BA" w:rsidP="00A54246">
      <w:pPr>
        <w:pStyle w:val="06Questionenonce"/>
      </w:pPr>
      <w:r w:rsidRPr="006E19BA">
        <w:t>4. Analyser ces résultats pour en déduire s</w:t>
      </w:r>
      <w:r w:rsidR="00CF722B">
        <w:t>’</w:t>
      </w:r>
      <w:r w:rsidRPr="006E19BA">
        <w:t>il existe une anomalie. En cas de réponse positive, indiquer si l</w:t>
      </w:r>
      <w:r w:rsidR="00CF722B">
        <w:t>’</w:t>
      </w:r>
      <w:r w:rsidRPr="006E19BA">
        <w:t xml:space="preserve">anomalie provient de </w:t>
      </w:r>
      <w:r w:rsidR="00A54246">
        <w:t>M. </w:t>
      </w:r>
      <w:r w:rsidRPr="006E19BA">
        <w:t xml:space="preserve">L., de </w:t>
      </w:r>
      <w:r w:rsidR="00A54246">
        <w:t>Mme </w:t>
      </w:r>
      <w:r w:rsidRPr="006E19BA">
        <w:t xml:space="preserve">L., ou des deux. </w:t>
      </w:r>
    </w:p>
    <w:p w:rsidR="006E19BA" w:rsidRPr="006E19BA" w:rsidRDefault="006E19BA" w:rsidP="00A54246">
      <w:pPr>
        <w:pStyle w:val="TTextecourant"/>
      </w:pPr>
      <w:r w:rsidRPr="006E19BA">
        <w:t xml:space="preserve">On constate que la glaire de </w:t>
      </w:r>
      <w:r w:rsidR="00A54246">
        <w:t>Mme </w:t>
      </w:r>
      <w:r w:rsidRPr="006E19BA">
        <w:t>L. est fonctionnelle puisqu</w:t>
      </w:r>
      <w:r w:rsidR="00CF722B">
        <w:t>’</w:t>
      </w:r>
      <w:r w:rsidRPr="006E19BA">
        <w:t>elle permet une bonne pénétration par les spermat</w:t>
      </w:r>
      <w:r w:rsidRPr="006E19BA">
        <w:t>o</w:t>
      </w:r>
      <w:r w:rsidRPr="006E19BA">
        <w:t xml:space="preserve">zoïdes témoins. En revanche, le sperme de </w:t>
      </w:r>
      <w:r w:rsidR="00A54246">
        <w:t>M. </w:t>
      </w:r>
      <w:r w:rsidRPr="006E19BA">
        <w:t>L. présente une anomalie car même en pr</w:t>
      </w:r>
      <w:r w:rsidRPr="006E19BA">
        <w:t>é</w:t>
      </w:r>
      <w:r w:rsidRPr="006E19BA">
        <w:t>sence de glaire témoin, la pénétration et la mobilité sont faibles.</w:t>
      </w:r>
    </w:p>
    <w:p w:rsidR="006E19BA" w:rsidRPr="006E19BA" w:rsidRDefault="006E19BA" w:rsidP="00A54246">
      <w:pPr>
        <w:pStyle w:val="TTextecourant"/>
      </w:pPr>
      <w:r w:rsidRPr="006E19BA">
        <w:t xml:space="preserve">Il y a donc une anomalie provenant de </w:t>
      </w:r>
      <w:r w:rsidR="00A54246">
        <w:t>M. </w:t>
      </w:r>
      <w:r w:rsidRPr="006E19BA">
        <w:t>L.</w:t>
      </w:r>
    </w:p>
    <w:p w:rsidR="006E19BA" w:rsidRPr="006E19BA" w:rsidRDefault="006E19BA" w:rsidP="00A54246">
      <w:pPr>
        <w:pStyle w:val="06Questionenonce"/>
      </w:pPr>
      <w:r w:rsidRPr="006E19BA">
        <w:t>5. Compte-tenu des caractéristiques du couple</w:t>
      </w:r>
      <w:r w:rsidR="00A54246">
        <w:t> </w:t>
      </w:r>
      <w:r w:rsidRPr="006E19BA">
        <w:t>L., proposer en justifiant votre choix la technique d</w:t>
      </w:r>
      <w:r w:rsidR="00CF722B">
        <w:t>’</w:t>
      </w:r>
      <w:r w:rsidRPr="006E19BA">
        <w:t xml:space="preserve">AMP qui vous semble la plus adaptée pour </w:t>
      </w:r>
      <w:r w:rsidR="00A54246">
        <w:t>M. </w:t>
      </w:r>
      <w:r w:rsidRPr="006E19BA">
        <w:t>et</w:t>
      </w:r>
      <w:r w:rsidR="00A54246">
        <w:t> Mme </w:t>
      </w:r>
      <w:r w:rsidRPr="006E19BA">
        <w:t xml:space="preserve">L. Présenter alors les différentes étapes de cette technique. </w:t>
      </w:r>
    </w:p>
    <w:p w:rsidR="006E19BA" w:rsidRPr="006E19BA" w:rsidRDefault="006E19BA" w:rsidP="00A54246">
      <w:pPr>
        <w:pStyle w:val="TTextecourant"/>
      </w:pPr>
      <w:r w:rsidRPr="006E19BA">
        <w:t>Les spermatozoïdes de M.</w:t>
      </w:r>
      <w:r w:rsidR="00A54246">
        <w:t> </w:t>
      </w:r>
      <w:r w:rsidRPr="006E19BA">
        <w:t>L. sont peu mobiles et ont donc du mal à parvenir à proximité des ovules. La technique d</w:t>
      </w:r>
      <w:r w:rsidR="00CF722B">
        <w:t>’</w:t>
      </w:r>
      <w:r w:rsidRPr="006E19BA">
        <w:t>AMP la plus adaptée à ce couple et donc la FIVETE.</w:t>
      </w:r>
    </w:p>
    <w:p w:rsidR="006E19BA" w:rsidRPr="006E19BA" w:rsidRDefault="006E19BA" w:rsidP="00A54246">
      <w:pPr>
        <w:pStyle w:val="TTextecourant"/>
      </w:pPr>
      <w:r w:rsidRPr="006E19BA">
        <w:t>Les principales étapes sont les suivantes</w:t>
      </w:r>
      <w:r w:rsidR="00CF722B">
        <w:t> :</w:t>
      </w:r>
      <w:r w:rsidRPr="006E19BA">
        <w:t xml:space="preserve"> </w:t>
      </w:r>
    </w:p>
    <w:p w:rsidR="006E19BA" w:rsidRPr="006E19BA" w:rsidRDefault="006E19BA" w:rsidP="00A54246">
      <w:pPr>
        <w:pStyle w:val="TEnumtiret"/>
      </w:pPr>
      <w:r w:rsidRPr="006E19BA">
        <w:t>stimulation ovarienne de Mme</w:t>
      </w:r>
      <w:r w:rsidR="00A54246">
        <w:t> L. puis ponction ovarienne ;</w:t>
      </w:r>
    </w:p>
    <w:p w:rsidR="006E19BA" w:rsidRPr="006E19BA" w:rsidRDefault="006E19BA" w:rsidP="00A54246">
      <w:pPr>
        <w:pStyle w:val="TEnumtiret"/>
      </w:pPr>
      <w:r w:rsidRPr="006E19BA">
        <w:t>rec</w:t>
      </w:r>
      <w:r w:rsidR="00A54246">
        <w:t>ueil des spermatozoïdes de M. L ;</w:t>
      </w:r>
    </w:p>
    <w:p w:rsidR="006E19BA" w:rsidRPr="006E19BA" w:rsidRDefault="006E19BA" w:rsidP="00A54246">
      <w:pPr>
        <w:pStyle w:val="TEnumtiret"/>
      </w:pPr>
      <w:r w:rsidRPr="006E19BA">
        <w:t>mise en contact des gamètes et développement des embryons in vitro durant quelques jours</w:t>
      </w:r>
      <w:r w:rsidR="00A54246">
        <w:t> ;</w:t>
      </w:r>
    </w:p>
    <w:p w:rsidR="006E19BA" w:rsidRPr="006E19BA" w:rsidRDefault="006E19BA" w:rsidP="00A54246">
      <w:pPr>
        <w:pStyle w:val="TEnumtiret"/>
      </w:pPr>
      <w:r w:rsidRPr="006E19BA">
        <w:t>réimplantation dans l</w:t>
      </w:r>
      <w:r w:rsidR="00CF722B">
        <w:t>’</w:t>
      </w:r>
      <w:r w:rsidRPr="006E19BA">
        <w:t>utérus de Mme</w:t>
      </w:r>
      <w:r w:rsidR="00A54246">
        <w:t> </w:t>
      </w:r>
      <w:r w:rsidRPr="006E19BA">
        <w:t>L.</w:t>
      </w:r>
    </w:p>
    <w:p w:rsidR="006E19BA" w:rsidRPr="006E19BA" w:rsidRDefault="006E19BA" w:rsidP="00A54246">
      <w:pPr>
        <w:pStyle w:val="06Questionenonce"/>
      </w:pPr>
      <w:r w:rsidRPr="006E19BA">
        <w:t>6. Indiquer l</w:t>
      </w:r>
      <w:r w:rsidR="00CF722B">
        <w:t>’</w:t>
      </w:r>
      <w:r w:rsidRPr="006E19BA">
        <w:t xml:space="preserve">intérêt de chacune des molécules injectées à </w:t>
      </w:r>
      <w:r w:rsidR="00A54246">
        <w:t>Mme </w:t>
      </w:r>
      <w:r w:rsidRPr="006E19BA">
        <w:t>L.</w:t>
      </w:r>
    </w:p>
    <w:p w:rsidR="006E19BA" w:rsidRPr="006E19BA" w:rsidRDefault="006E19BA" w:rsidP="00A54246">
      <w:pPr>
        <w:pStyle w:val="TTextecourant"/>
      </w:pPr>
      <w:r w:rsidRPr="006E19BA">
        <w:t>L</w:t>
      </w:r>
      <w:r w:rsidR="00CF722B">
        <w:t>’</w:t>
      </w:r>
      <w:r w:rsidRPr="006E19BA">
        <w:t>analogue de la</w:t>
      </w:r>
      <w:r w:rsidR="00A54246">
        <w:t> </w:t>
      </w:r>
      <w:r w:rsidRPr="006E19BA">
        <w:t>GnRH va bloquer la production de</w:t>
      </w:r>
      <w:r w:rsidR="00A54246">
        <w:t> </w:t>
      </w:r>
      <w:r w:rsidRPr="006E19BA">
        <w:t>FSH et de</w:t>
      </w:r>
      <w:r w:rsidR="00A54246">
        <w:t> </w:t>
      </w:r>
      <w:r w:rsidRPr="006E19BA">
        <w:t>LH (en se fixant sur les récepteurs hyp</w:t>
      </w:r>
      <w:r w:rsidRPr="006E19BA">
        <w:t>o</w:t>
      </w:r>
      <w:r w:rsidRPr="006E19BA">
        <w:t>physaire mais sans les stimuler). Les concentrations en</w:t>
      </w:r>
      <w:r w:rsidR="00A54246">
        <w:t> </w:t>
      </w:r>
      <w:r w:rsidRPr="006E19BA">
        <w:t>FSH et en</w:t>
      </w:r>
      <w:r w:rsidR="00A54246">
        <w:t> </w:t>
      </w:r>
      <w:r w:rsidRPr="006E19BA">
        <w:t>LH sont ainsi amenées à des valeurs très faibles.</w:t>
      </w:r>
    </w:p>
    <w:p w:rsidR="006E19BA" w:rsidRPr="006E19BA" w:rsidRDefault="006E19BA" w:rsidP="00A54246">
      <w:pPr>
        <w:pStyle w:val="TTextecourant"/>
      </w:pPr>
      <w:r w:rsidRPr="006E19BA">
        <w:t>La</w:t>
      </w:r>
      <w:r w:rsidR="00A54246">
        <w:t> </w:t>
      </w:r>
      <w:r w:rsidRPr="006E19BA">
        <w:t>FSH injectée (dont la concentration est bien contrôlée puisque FSH endogène est très faible) permet la maturation folliculaire (stimulation ovarienne).</w:t>
      </w:r>
    </w:p>
    <w:sectPr w:rsidR="006E19BA" w:rsidRPr="006E19BA" w:rsidSect="004016EA">
      <w:footerReference w:type="even" r:id="rId9"/>
      <w:footerReference w:type="default" r:id="rId10"/>
      <w:pgSz w:w="11907" w:h="16839" w:code="9"/>
      <w:pgMar w:top="782" w:right="1021" w:bottom="919" w:left="680" w:header="0" w:footer="425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263" w:rsidRDefault="00795263" w:rsidP="004016EA">
      <w:r>
        <w:separator/>
      </w:r>
    </w:p>
  </w:endnote>
  <w:endnote w:type="continuationSeparator" w:id="0">
    <w:p w:rsidR="00795263" w:rsidRDefault="00795263" w:rsidP="00401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ide Pedago Times">
    <w:panose1 w:val="02000503000000020004"/>
    <w:charset w:val="00"/>
    <w:family w:val="modern"/>
    <w:notTrueType/>
    <w:pitch w:val="variable"/>
    <w:sig w:usb0="800000AF" w:usb1="1000204A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uidePedagoArial">
    <w:altName w:val="Guide Pedago 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">
    <w:altName w:val="Guide Pedago NCond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Times-Bold">
    <w:altName w:val="Guide Pedago Times"/>
    <w:panose1 w:val="020005030000000200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Italic">
    <w:altName w:val="Guide Pedago NCond"/>
    <w:panose1 w:val="020B06040202020B0204"/>
    <w:charset w:val="4D"/>
    <w:family w:val="auto"/>
    <w:notTrueType/>
    <w:pitch w:val="default"/>
    <w:sig w:usb0="00000003" w:usb1="00000000" w:usb2="00000000" w:usb3="00000000" w:csb0="00000001" w:csb1="00000000"/>
  </w:font>
  <w:font w:name="GuidePedagoNCond-Bold">
    <w:altName w:val="Guide Pedago NCond"/>
    <w:panose1 w:val="020B0803020202020204"/>
    <w:charset w:val="4D"/>
    <w:family w:val="auto"/>
    <w:notTrueType/>
    <w:pitch w:val="default"/>
    <w:sig w:usb0="00000003" w:usb1="00000000" w:usb2="00000000" w:usb3="00000000" w:csb0="00000001" w:csb1="00000000"/>
  </w:font>
  <w:font w:name="Guide Pedago NCon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ide Pedago Arial">
    <w:panose1 w:val="020B0604020202020204"/>
    <w:charset w:val="00"/>
    <w:family w:val="swiss"/>
    <w:notTrueType/>
    <w:pitch w:val="variable"/>
    <w:sig w:usb0="800000AF" w:usb1="4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9DA" w:rsidRPr="004016EA" w:rsidRDefault="007569DA" w:rsidP="00C20988">
    <w:pPr>
      <w:pStyle w:val="Pieddepagegauche"/>
      <w:rPr>
        <w:w w:val="100"/>
      </w:rPr>
    </w:pPr>
    <w:r>
      <w:rPr>
        <w:rStyle w:val="Folio"/>
        <w:b/>
        <w:bCs/>
      </w:rPr>
      <w:fldChar w:fldCharType="begin"/>
    </w:r>
    <w:r>
      <w:rPr>
        <w:rStyle w:val="Folio"/>
        <w:b/>
        <w:bCs/>
      </w:rPr>
      <w:instrText xml:space="preserve"> PAGE </w:instrText>
    </w:r>
    <w:r>
      <w:rPr>
        <w:rStyle w:val="Folio"/>
        <w:b/>
        <w:bCs/>
      </w:rPr>
      <w:fldChar w:fldCharType="separate"/>
    </w:r>
    <w:r w:rsidR="00A54246">
      <w:rPr>
        <w:rStyle w:val="Folio"/>
        <w:b/>
        <w:bCs/>
        <w:noProof/>
      </w:rPr>
      <w:t>4</w:t>
    </w:r>
    <w:r>
      <w:rPr>
        <w:rStyle w:val="Folio"/>
        <w:b/>
        <w:bCs/>
      </w:rPr>
      <w:fldChar w:fldCharType="end"/>
    </w:r>
    <w:r>
      <w:rPr>
        <w:rStyle w:val="Folio"/>
        <w:b/>
        <w:bCs/>
      </w:rPr>
      <w:t xml:space="preserve"> </w:t>
    </w:r>
    <w:r>
      <w:rPr>
        <w:w w:val="100"/>
      </w:rPr>
      <w:tab/>
    </w:r>
    <w:r>
      <w:rPr>
        <w:w w:val="100"/>
      </w:rPr>
      <w:tab/>
      <w:t>Partie 8 – Transmission de la vie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9DA" w:rsidRDefault="007569DA" w:rsidP="00C20988">
    <w:pPr>
      <w:pStyle w:val="Pieddepagedroite"/>
    </w:pPr>
    <w:r>
      <w:rPr>
        <w:rStyle w:val="Bold"/>
      </w:rPr>
      <w:t xml:space="preserve">Chapitre 13 </w:t>
    </w:r>
    <w:r>
      <w:t>– Stérilité et maîtrise de la procréation</w:t>
    </w:r>
    <w:r>
      <w:tab/>
    </w:r>
    <w:r>
      <w:rPr>
        <w:rStyle w:val="Folio"/>
      </w:rPr>
      <w:fldChar w:fldCharType="begin"/>
    </w:r>
    <w:r>
      <w:rPr>
        <w:rStyle w:val="Folio"/>
      </w:rPr>
      <w:instrText xml:space="preserve"> PAGE </w:instrText>
    </w:r>
    <w:r>
      <w:rPr>
        <w:rStyle w:val="Folio"/>
      </w:rPr>
      <w:fldChar w:fldCharType="separate"/>
    </w:r>
    <w:r w:rsidR="00A54246">
      <w:rPr>
        <w:rStyle w:val="Folio"/>
        <w:noProof/>
      </w:rPr>
      <w:t>5</w:t>
    </w:r>
    <w:r>
      <w:rPr>
        <w:rStyle w:val="Folio"/>
      </w:rPr>
      <w:fldChar w:fldCharType="end"/>
    </w:r>
    <w:r>
      <w:rPr>
        <w:rStyle w:val="Folio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263" w:rsidRDefault="00795263" w:rsidP="004016EA">
      <w:r>
        <w:separator/>
      </w:r>
    </w:p>
  </w:footnote>
  <w:footnote w:type="continuationSeparator" w:id="0">
    <w:p w:rsidR="00795263" w:rsidRDefault="00795263" w:rsidP="004016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F6C"/>
    <w:multiLevelType w:val="hybridMultilevel"/>
    <w:tmpl w:val="C3C01886"/>
    <w:lvl w:ilvl="0" w:tplc="72882C5A">
      <w:start w:val="1"/>
      <w:numFmt w:val="bullet"/>
      <w:pStyle w:val="Tableaulistepuce"/>
      <w:lvlText w:val=""/>
      <w:lvlJc w:val="left"/>
      <w:pPr>
        <w:tabs>
          <w:tab w:val="num" w:pos="57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732F8"/>
    <w:multiLevelType w:val="hybridMultilevel"/>
    <w:tmpl w:val="1BD2BBAC"/>
    <w:lvl w:ilvl="0" w:tplc="BFA00F16">
      <w:start w:val="1"/>
      <w:numFmt w:val="bullet"/>
      <w:pStyle w:val="Tableauliste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A765E1"/>
    <w:multiLevelType w:val="multilevel"/>
    <w:tmpl w:val="17F6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1D1FBF"/>
    <w:multiLevelType w:val="hybridMultilevel"/>
    <w:tmpl w:val="46F46232"/>
    <w:lvl w:ilvl="0" w:tplc="2B1A10A0">
      <w:start w:val="1"/>
      <w:numFmt w:val="bullet"/>
      <w:pStyle w:val="TEnumpoint"/>
      <w:lvlText w:val="·"/>
      <w:lvlJc w:val="left"/>
      <w:pPr>
        <w:tabs>
          <w:tab w:val="num" w:pos="170"/>
        </w:tabs>
      </w:pPr>
      <w:rPr>
        <w:rFonts w:ascii="Guide Pedago Times" w:hAnsi="Guide Pedago Time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785785"/>
    <w:multiLevelType w:val="multilevel"/>
    <w:tmpl w:val="210406F6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262800"/>
    <w:multiLevelType w:val="multilevel"/>
    <w:tmpl w:val="3F3C4ED0"/>
    <w:lvl w:ilvl="0">
      <w:start w:val="1"/>
      <w:numFmt w:val="bullet"/>
      <w:lvlText w:val="-"/>
      <w:lvlJc w:val="left"/>
      <w:pPr>
        <w:tabs>
          <w:tab w:val="num" w:pos="113"/>
        </w:tabs>
        <w:ind w:left="113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ED1AE9"/>
    <w:multiLevelType w:val="multilevel"/>
    <w:tmpl w:val="292E2590"/>
    <w:lvl w:ilvl="0">
      <w:start w:val="1"/>
      <w:numFmt w:val="bullet"/>
      <w:lvlText w:val="-"/>
      <w:lvlJc w:val="left"/>
      <w:pPr>
        <w:tabs>
          <w:tab w:val="num" w:pos="113"/>
        </w:tabs>
        <w:ind w:left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2E3DD3"/>
    <w:multiLevelType w:val="multilevel"/>
    <w:tmpl w:val="911ED404"/>
    <w:lvl w:ilvl="0">
      <w:start w:val="1"/>
      <w:numFmt w:val="bull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D70143"/>
    <w:multiLevelType w:val="hybridMultilevel"/>
    <w:tmpl w:val="4E601BC2"/>
    <w:lvl w:ilvl="0" w:tplc="8FB0FBBA">
      <w:start w:val="1"/>
      <w:numFmt w:val="bullet"/>
      <w:pStyle w:val="TEnumpuce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2B2D18"/>
    <w:multiLevelType w:val="multilevel"/>
    <w:tmpl w:val="7DD60C5E"/>
    <w:lvl w:ilvl="0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Courier New" w:hAnsi="Courier New" w:hint="default"/>
        <w:b w:val="0"/>
        <w:i w:val="0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D21D68"/>
    <w:multiLevelType w:val="hybridMultilevel"/>
    <w:tmpl w:val="8722AAE2"/>
    <w:lvl w:ilvl="0" w:tplc="5B0AF126">
      <w:start w:val="1"/>
      <w:numFmt w:val="bullet"/>
      <w:pStyle w:val="09Commentaireliste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DD3EA4"/>
    <w:multiLevelType w:val="hybridMultilevel"/>
    <w:tmpl w:val="911ED404"/>
    <w:lvl w:ilvl="0" w:tplc="A9FC94E8">
      <w:start w:val="1"/>
      <w:numFmt w:val="bullet"/>
      <w:pStyle w:val="TEnumtiret"/>
      <w:lvlText w:val="-"/>
      <w:lvlJc w:val="left"/>
      <w:pPr>
        <w:tabs>
          <w:tab w:val="num" w:pos="113"/>
        </w:tabs>
      </w:pPr>
      <w:rPr>
        <w:rFonts w:ascii="Courier New" w:hAnsi="Courier New" w:hint="default"/>
        <w:b w:val="0"/>
        <w:i w:val="0"/>
        <w:sz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10"/>
  </w:num>
  <w:num w:numId="9">
    <w:abstractNumId w:val="8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3F01"/>
  <w:defaultTabStop w:val="720"/>
  <w:autoHyphenation/>
  <w:hyphenationZone w:val="425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CF722B"/>
    <w:rsid w:val="000200B9"/>
    <w:rsid w:val="00051CC9"/>
    <w:rsid w:val="00054C34"/>
    <w:rsid w:val="000A31BA"/>
    <w:rsid w:val="000A66E0"/>
    <w:rsid w:val="00151A6E"/>
    <w:rsid w:val="001A0B80"/>
    <w:rsid w:val="0024646B"/>
    <w:rsid w:val="0030498C"/>
    <w:rsid w:val="00324F73"/>
    <w:rsid w:val="00394FED"/>
    <w:rsid w:val="003A6641"/>
    <w:rsid w:val="004016EA"/>
    <w:rsid w:val="004A1FB0"/>
    <w:rsid w:val="004E20A9"/>
    <w:rsid w:val="004E2AD9"/>
    <w:rsid w:val="00613C78"/>
    <w:rsid w:val="006B172B"/>
    <w:rsid w:val="006B7D00"/>
    <w:rsid w:val="006C0120"/>
    <w:rsid w:val="006E19BA"/>
    <w:rsid w:val="00722537"/>
    <w:rsid w:val="007569DA"/>
    <w:rsid w:val="00757BA2"/>
    <w:rsid w:val="007763D4"/>
    <w:rsid w:val="0079080C"/>
    <w:rsid w:val="00795263"/>
    <w:rsid w:val="00806FB8"/>
    <w:rsid w:val="00810809"/>
    <w:rsid w:val="008554DD"/>
    <w:rsid w:val="009215F2"/>
    <w:rsid w:val="009C3943"/>
    <w:rsid w:val="009C7BAC"/>
    <w:rsid w:val="00A54246"/>
    <w:rsid w:val="00AD6532"/>
    <w:rsid w:val="00B81F3B"/>
    <w:rsid w:val="00BD34C9"/>
    <w:rsid w:val="00BF47D4"/>
    <w:rsid w:val="00C02E8D"/>
    <w:rsid w:val="00C20988"/>
    <w:rsid w:val="00CF04A9"/>
    <w:rsid w:val="00CF17D4"/>
    <w:rsid w:val="00CF722B"/>
    <w:rsid w:val="00D1160A"/>
    <w:rsid w:val="00EE26B7"/>
    <w:rsid w:val="00EE3A58"/>
    <w:rsid w:val="00F030C4"/>
    <w:rsid w:val="00F45FE9"/>
    <w:rsid w:val="00F80B95"/>
    <w:rsid w:val="00FD274E"/>
    <w:rsid w:val="00FE1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3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7D4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ucunstyledeparagraphe">
    <w:name w:val="[Aucun style de paragraphe]"/>
    <w:uiPriority w:val="99"/>
    <w:rsid w:val="00394FE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00Chaptitre">
    <w:name w:val="00_Chap_titre"/>
    <w:basedOn w:val="Aucunstyledeparagraphe"/>
    <w:uiPriority w:val="99"/>
    <w:rsid w:val="00394FED"/>
    <w:pPr>
      <w:keepNext/>
      <w:keepLines/>
      <w:pageBreakBefore/>
      <w:suppressAutoHyphens/>
      <w:spacing w:after="397" w:line="560" w:lineRule="atLeast"/>
      <w:ind w:left="1417" w:hanging="1417"/>
    </w:pPr>
    <w:rPr>
      <w:rFonts w:ascii="GuidePedagoArial" w:hAnsi="GuidePedagoArial" w:cs="GuidePedagoArial"/>
      <w:sz w:val="48"/>
      <w:szCs w:val="48"/>
    </w:rPr>
  </w:style>
  <w:style w:type="paragraph" w:customStyle="1" w:styleId="02Programmetitre">
    <w:name w:val="02_Programme_titre"/>
    <w:basedOn w:val="Aucunstyledeparagraphe"/>
    <w:uiPriority w:val="99"/>
    <w:rsid w:val="00394FED"/>
    <w:pPr>
      <w:keepNext/>
      <w:keepLines/>
      <w:suppressAutoHyphens/>
      <w:spacing w:before="142" w:line="200" w:lineRule="atLeast"/>
    </w:pPr>
    <w:rPr>
      <w:rFonts w:ascii="GuidePedagoNCond" w:hAnsi="GuidePedagoNCond" w:cs="GuidePedagoNCond"/>
      <w:caps/>
      <w:sz w:val="19"/>
      <w:szCs w:val="19"/>
    </w:rPr>
  </w:style>
  <w:style w:type="paragraph" w:customStyle="1" w:styleId="TTextecourant">
    <w:name w:val="T_Texte_courant"/>
    <w:basedOn w:val="Aucunstyledeparagraphe"/>
    <w:uiPriority w:val="99"/>
    <w:rsid w:val="00394FED"/>
    <w:pPr>
      <w:spacing w:line="260" w:lineRule="atLeast"/>
      <w:jc w:val="both"/>
    </w:pPr>
    <w:rPr>
      <w:rFonts w:ascii="GuidePedagoTimes" w:hAnsi="GuidePedagoTimes" w:cs="GuidePedagoTimes"/>
      <w:sz w:val="22"/>
      <w:szCs w:val="22"/>
    </w:rPr>
  </w:style>
  <w:style w:type="paragraph" w:customStyle="1" w:styleId="Ancrageobjet">
    <w:name w:val="Ancrage_objet"/>
    <w:basedOn w:val="TTextecourant"/>
    <w:uiPriority w:val="99"/>
    <w:rsid w:val="00394FED"/>
    <w:pPr>
      <w:spacing w:before="113" w:after="170" w:line="288" w:lineRule="auto"/>
      <w:jc w:val="center"/>
    </w:pPr>
  </w:style>
  <w:style w:type="paragraph" w:customStyle="1" w:styleId="03Adressesiteprof">
    <w:name w:val="03_Adresse_site_prof"/>
    <w:basedOn w:val="TTextecourant"/>
    <w:next w:val="TTextecourant"/>
    <w:uiPriority w:val="99"/>
    <w:rsid w:val="00CF17D4"/>
    <w:pPr>
      <w:suppressAutoHyphens/>
      <w:spacing w:before="120"/>
      <w:jc w:val="left"/>
    </w:pPr>
    <w:rPr>
      <w:rFonts w:ascii="GuidePedagoTimes-Bold" w:hAnsi="GuidePedagoTimes-Bold" w:cs="GuidePedagoTimes-Bold"/>
      <w:b/>
      <w:bCs/>
    </w:rPr>
  </w:style>
  <w:style w:type="paragraph" w:customStyle="1" w:styleId="08Commentaire">
    <w:name w:val="08_Commentaire"/>
    <w:basedOn w:val="Aucunstyledeparagraphe"/>
    <w:uiPriority w:val="99"/>
    <w:rsid w:val="00394FED"/>
    <w:pPr>
      <w:tabs>
        <w:tab w:val="left" w:pos="280"/>
      </w:tabs>
      <w:spacing w:before="113" w:line="270" w:lineRule="atLeast"/>
      <w:jc w:val="both"/>
    </w:pPr>
    <w:rPr>
      <w:rFonts w:ascii="GuidePedagoNCond-Italic" w:hAnsi="GuidePedagoNCond-Italic" w:cs="GuidePedagoNCond-Italic"/>
      <w:i/>
      <w:iCs/>
      <w:sz w:val="23"/>
      <w:szCs w:val="23"/>
    </w:rPr>
  </w:style>
  <w:style w:type="paragraph" w:customStyle="1" w:styleId="09Commentaireliste">
    <w:name w:val="09_Commentaire_liste"/>
    <w:basedOn w:val="08Commentaire"/>
    <w:uiPriority w:val="99"/>
    <w:rsid w:val="0024646B"/>
    <w:pPr>
      <w:numPr>
        <w:numId w:val="8"/>
      </w:numPr>
      <w:suppressAutoHyphens/>
      <w:spacing w:before="0"/>
    </w:pPr>
  </w:style>
  <w:style w:type="paragraph" w:customStyle="1" w:styleId="04Exercicestitre">
    <w:name w:val="04_Exercices_titre"/>
    <w:basedOn w:val="Aucunstyledeparagraphe"/>
    <w:next w:val="TTextecourant"/>
    <w:uiPriority w:val="99"/>
    <w:rsid w:val="00394FED"/>
    <w:pPr>
      <w:keepNext/>
      <w:keepLines/>
      <w:suppressAutoHyphens/>
      <w:spacing w:before="680" w:line="310" w:lineRule="atLeast"/>
    </w:pPr>
    <w:rPr>
      <w:rFonts w:ascii="GuidePedagoNCond-Bold" w:hAnsi="GuidePedagoNCond-Bold" w:cs="GuidePedagoNCond-Bold"/>
      <w:b/>
      <w:bCs/>
      <w:sz w:val="27"/>
      <w:szCs w:val="27"/>
    </w:rPr>
  </w:style>
  <w:style w:type="paragraph" w:customStyle="1" w:styleId="05MissionTitre">
    <w:name w:val="05_Mission_Titre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5ExerciceTitre">
    <w:name w:val="05_Exercice_Titre"/>
    <w:basedOn w:val="Aucunstyledeparagraphe"/>
    <w:uiPriority w:val="99"/>
    <w:rsid w:val="00394FED"/>
    <w:pPr>
      <w:keepNext/>
      <w:keepLines/>
      <w:suppressAutoHyphens/>
      <w:spacing w:before="198" w:after="85" w:line="310" w:lineRule="atLeast"/>
      <w:ind w:left="567" w:hanging="567"/>
    </w:pPr>
    <w:rPr>
      <w:rFonts w:ascii="GuidePedagoNCond" w:hAnsi="GuidePedagoNCond" w:cs="GuidePedagoNCond"/>
      <w:sz w:val="25"/>
      <w:szCs w:val="25"/>
    </w:rPr>
  </w:style>
  <w:style w:type="paragraph" w:customStyle="1" w:styleId="06Questionenonce">
    <w:name w:val="06_Question_enonce"/>
    <w:basedOn w:val="Aucunstyledeparagraphe"/>
    <w:uiPriority w:val="99"/>
    <w:rsid w:val="00394FED"/>
    <w:pPr>
      <w:keepNext/>
      <w:suppressAutoHyphens/>
      <w:spacing w:before="113" w:line="270" w:lineRule="atLeast"/>
      <w:jc w:val="both"/>
    </w:pPr>
    <w:rPr>
      <w:rFonts w:ascii="GuidePedagoTimes-Bold" w:hAnsi="GuidePedagoTimes-Bold" w:cs="GuidePedagoTimes-Bold"/>
      <w:b/>
      <w:bCs/>
      <w:spacing w:val="-1"/>
      <w:sz w:val="23"/>
      <w:szCs w:val="23"/>
    </w:rPr>
  </w:style>
  <w:style w:type="paragraph" w:customStyle="1" w:styleId="Ancrageobjet1col">
    <w:name w:val="Ancrage_objet_1col"/>
    <w:basedOn w:val="Ancrageobjet"/>
    <w:uiPriority w:val="99"/>
    <w:rsid w:val="00394FED"/>
  </w:style>
  <w:style w:type="paragraph" w:customStyle="1" w:styleId="TEnumpuce">
    <w:name w:val="T_Enum_puce"/>
    <w:basedOn w:val="TTextecourant"/>
    <w:next w:val="TTextecourant"/>
    <w:uiPriority w:val="99"/>
    <w:rsid w:val="0024646B"/>
    <w:pPr>
      <w:numPr>
        <w:numId w:val="9"/>
      </w:numPr>
    </w:pPr>
  </w:style>
  <w:style w:type="paragraph" w:customStyle="1" w:styleId="10Versepreuvetitre">
    <w:name w:val="10_Vers_epreuve_titre"/>
    <w:basedOn w:val="Aucunstyledeparagraphe"/>
    <w:next w:val="11Versepreuve"/>
    <w:uiPriority w:val="99"/>
    <w:rsid w:val="00394FED"/>
    <w:pPr>
      <w:keepNext/>
      <w:keepLines/>
      <w:suppressAutoHyphens/>
      <w:spacing w:before="397" w:line="310" w:lineRule="atLeast"/>
    </w:pPr>
    <w:rPr>
      <w:rFonts w:ascii="GuidePedagoNCond" w:hAnsi="GuidePedagoNCond" w:cs="GuidePedagoNCond"/>
      <w:caps/>
      <w:sz w:val="27"/>
      <w:szCs w:val="27"/>
    </w:rPr>
  </w:style>
  <w:style w:type="paragraph" w:customStyle="1" w:styleId="11Versepreuve">
    <w:name w:val="11_Vers_epreuve"/>
    <w:basedOn w:val="Aucunstyledeparagraphe"/>
    <w:next w:val="TTextecourant"/>
    <w:uiPriority w:val="99"/>
    <w:rsid w:val="00394FED"/>
    <w:pPr>
      <w:keepNext/>
      <w:tabs>
        <w:tab w:val="left" w:pos="560"/>
      </w:tabs>
      <w:suppressAutoHyphens/>
      <w:spacing w:before="85" w:after="85" w:line="310" w:lineRule="atLeast"/>
    </w:pPr>
    <w:rPr>
      <w:rFonts w:ascii="GuidePedagoNCond" w:hAnsi="GuidePedagoNCond" w:cs="GuidePedagoNCond"/>
      <w:sz w:val="25"/>
      <w:szCs w:val="25"/>
    </w:rPr>
  </w:style>
  <w:style w:type="paragraph" w:customStyle="1" w:styleId="TEnumtiret">
    <w:name w:val="T_Enum_tiret"/>
    <w:basedOn w:val="TTextecourant"/>
    <w:next w:val="TTextecourant"/>
    <w:uiPriority w:val="99"/>
    <w:rsid w:val="00806FB8"/>
    <w:pPr>
      <w:numPr>
        <w:numId w:val="10"/>
      </w:numPr>
      <w:tabs>
        <w:tab w:val="clear" w:pos="113"/>
        <w:tab w:val="left" w:pos="170"/>
      </w:tabs>
    </w:pPr>
  </w:style>
  <w:style w:type="paragraph" w:customStyle="1" w:styleId="TEnumpoint">
    <w:name w:val="T_Enum_point"/>
    <w:basedOn w:val="TTextecourant"/>
    <w:next w:val="TTextecourant"/>
    <w:uiPriority w:val="99"/>
    <w:rsid w:val="0024646B"/>
    <w:pPr>
      <w:numPr>
        <w:numId w:val="11"/>
      </w:numPr>
      <w:tabs>
        <w:tab w:val="left" w:pos="100"/>
      </w:tabs>
      <w:suppressAutoHyphens/>
    </w:pPr>
  </w:style>
  <w:style w:type="paragraph" w:customStyle="1" w:styleId="TTitrepuce">
    <w:name w:val="T_Titre_puce"/>
    <w:basedOn w:val="TTextecourant"/>
    <w:next w:val="TTextecourant"/>
    <w:uiPriority w:val="99"/>
    <w:rsid w:val="00394FED"/>
    <w:pPr>
      <w:keepNext/>
      <w:keepLines/>
      <w:tabs>
        <w:tab w:val="left" w:pos="113"/>
      </w:tabs>
      <w:spacing w:before="28"/>
    </w:pPr>
    <w:rPr>
      <w:rFonts w:ascii="GuidePedagoTimes-Bold" w:hAnsi="GuidePedagoTimes-Bold" w:cs="GuidePedagoTimes-Bold"/>
      <w:b/>
      <w:bCs/>
    </w:rPr>
  </w:style>
  <w:style w:type="paragraph" w:customStyle="1" w:styleId="Tableautitre">
    <w:name w:val="Tableau_titre"/>
    <w:basedOn w:val="Aucunstyledeparagraphe"/>
    <w:uiPriority w:val="99"/>
    <w:rsid w:val="00394FED"/>
    <w:pPr>
      <w:suppressAutoHyphens/>
      <w:spacing w:before="170" w:line="210" w:lineRule="atLeast"/>
    </w:pPr>
    <w:rPr>
      <w:rFonts w:ascii="GuidePedagoNCond-Bold" w:hAnsi="GuidePedagoNCond-Bold" w:cs="GuidePedagoNCond-Bold"/>
      <w:b/>
      <w:bCs/>
      <w:sz w:val="19"/>
      <w:szCs w:val="19"/>
    </w:rPr>
  </w:style>
  <w:style w:type="paragraph" w:customStyle="1" w:styleId="Tableaunote">
    <w:name w:val="Tableau_note"/>
    <w:basedOn w:val="Aucunstyledeparagraphe"/>
    <w:uiPriority w:val="99"/>
    <w:rsid w:val="00394FED"/>
    <w:pPr>
      <w:suppressAutoHyphens/>
      <w:spacing w:line="160" w:lineRule="atLeast"/>
    </w:pPr>
    <w:rPr>
      <w:rFonts w:ascii="GuidePedagoNCond" w:hAnsi="GuidePedagoNCond" w:cs="GuidePedagoNCond"/>
      <w:sz w:val="14"/>
      <w:szCs w:val="14"/>
    </w:rPr>
  </w:style>
  <w:style w:type="paragraph" w:customStyle="1" w:styleId="Tableaucourant">
    <w:name w:val="Tableau_courant"/>
    <w:basedOn w:val="Aucunstyledeparagraphe"/>
    <w:uiPriority w:val="99"/>
    <w:rsid w:val="00394FED"/>
    <w:pPr>
      <w:spacing w:line="180" w:lineRule="atLeast"/>
      <w:jc w:val="both"/>
    </w:pPr>
    <w:rPr>
      <w:rFonts w:ascii="GuidePedagoNCond" w:hAnsi="GuidePedagoNCond" w:cs="GuidePedagoNCond"/>
      <w:sz w:val="16"/>
      <w:szCs w:val="16"/>
    </w:rPr>
  </w:style>
  <w:style w:type="paragraph" w:customStyle="1" w:styleId="Tableausource">
    <w:name w:val="Tableau_source"/>
    <w:basedOn w:val="Tableaucourant"/>
    <w:uiPriority w:val="99"/>
    <w:rsid w:val="00394FED"/>
    <w:pPr>
      <w:jc w:val="right"/>
    </w:pPr>
  </w:style>
  <w:style w:type="paragraph" w:customStyle="1" w:styleId="07Titregras">
    <w:name w:val="07_Titre_gras"/>
    <w:basedOn w:val="TTextecourant"/>
    <w:next w:val="TTextecourant"/>
    <w:uiPriority w:val="99"/>
    <w:rsid w:val="00394FED"/>
    <w:pPr>
      <w:keepNext/>
      <w:keepLines/>
      <w:spacing w:before="68" w:line="270" w:lineRule="atLeast"/>
    </w:pPr>
    <w:rPr>
      <w:rFonts w:ascii="GuidePedagoTimes-Bold" w:hAnsi="GuidePedagoTimes-Bold" w:cs="GuidePedagoTimes-Bold"/>
      <w:b/>
      <w:bCs/>
      <w:sz w:val="23"/>
      <w:szCs w:val="23"/>
    </w:rPr>
  </w:style>
  <w:style w:type="paragraph" w:customStyle="1" w:styleId="05Applicationnum">
    <w:name w:val="05_Application_num"/>
    <w:basedOn w:val="Aucunstyledeparagraphe"/>
    <w:uiPriority w:val="99"/>
    <w:rsid w:val="00394FED"/>
    <w:pPr>
      <w:keepNext/>
      <w:keepLines/>
      <w:tabs>
        <w:tab w:val="left" w:pos="560"/>
      </w:tabs>
      <w:suppressAutoHyphens/>
      <w:spacing w:before="340" w:after="113" w:line="310" w:lineRule="atLeast"/>
      <w:ind w:left="567" w:hanging="567"/>
    </w:pPr>
    <w:rPr>
      <w:rFonts w:ascii="GuidePedagoNCond" w:hAnsi="GuidePedagoNCond" w:cs="GuidePedagoNCond"/>
      <w:spacing w:val="-1"/>
      <w:sz w:val="25"/>
      <w:szCs w:val="25"/>
    </w:rPr>
  </w:style>
  <w:style w:type="paragraph" w:customStyle="1" w:styleId="Tableautetiere">
    <w:name w:val="Tableau_tetiere"/>
    <w:basedOn w:val="Tableaucourant"/>
    <w:uiPriority w:val="99"/>
    <w:rsid w:val="00394FED"/>
    <w:pPr>
      <w:suppressAutoHyphens/>
    </w:pPr>
    <w:rPr>
      <w:rFonts w:ascii="GuidePedagoNCond-Bold" w:hAnsi="GuidePedagoNCond-Bold" w:cs="GuidePedagoNCond-Bold"/>
      <w:b/>
      <w:bCs/>
    </w:rPr>
  </w:style>
  <w:style w:type="paragraph" w:customStyle="1" w:styleId="Tableaulistepuce">
    <w:name w:val="Tableau_liste_puce"/>
    <w:basedOn w:val="Tableaucourant"/>
    <w:uiPriority w:val="99"/>
    <w:rsid w:val="00054C34"/>
    <w:pPr>
      <w:numPr>
        <w:numId w:val="1"/>
      </w:numPr>
      <w:tabs>
        <w:tab w:val="clear" w:pos="57"/>
        <w:tab w:val="left" w:pos="113"/>
      </w:tabs>
    </w:pPr>
  </w:style>
  <w:style w:type="paragraph" w:customStyle="1" w:styleId="Tableaulistetiret">
    <w:name w:val="Tableau_liste_tiret"/>
    <w:basedOn w:val="Tableaucourant"/>
    <w:uiPriority w:val="99"/>
    <w:rsid w:val="00054C34"/>
    <w:pPr>
      <w:numPr>
        <w:numId w:val="3"/>
      </w:numPr>
    </w:pPr>
  </w:style>
  <w:style w:type="character" w:customStyle="1" w:styleId="ChaptitrepourTC">
    <w:name w:val="Chap_titre_pour_TC"/>
    <w:uiPriority w:val="99"/>
    <w:rsid w:val="00394FED"/>
  </w:style>
  <w:style w:type="character" w:customStyle="1" w:styleId="i">
    <w:name w:val="i"/>
    <w:uiPriority w:val="99"/>
    <w:rsid w:val="00394FED"/>
    <w:rPr>
      <w:i/>
    </w:rPr>
  </w:style>
  <w:style w:type="character" w:customStyle="1" w:styleId="b">
    <w:name w:val="b"/>
    <w:uiPriority w:val="99"/>
    <w:rsid w:val="00394FED"/>
    <w:rPr>
      <w:b/>
    </w:rPr>
  </w:style>
  <w:style w:type="character" w:customStyle="1" w:styleId="pc">
    <w:name w:val="pc"/>
    <w:uiPriority w:val="99"/>
    <w:rsid w:val="00394FED"/>
    <w:rPr>
      <w:smallCaps/>
    </w:rPr>
  </w:style>
  <w:style w:type="character" w:customStyle="1" w:styleId="exp">
    <w:name w:val="exp"/>
    <w:uiPriority w:val="99"/>
    <w:rsid w:val="00394FED"/>
    <w:rPr>
      <w:vertAlign w:val="superscript"/>
    </w:rPr>
  </w:style>
  <w:style w:type="character" w:customStyle="1" w:styleId="ind">
    <w:name w:val="ind"/>
    <w:uiPriority w:val="99"/>
    <w:rsid w:val="00394FED"/>
    <w:rPr>
      <w:vertAlign w:val="subscript"/>
    </w:rPr>
  </w:style>
  <w:style w:type="character" w:customStyle="1" w:styleId="soul">
    <w:name w:val="soul"/>
    <w:uiPriority w:val="99"/>
    <w:rsid w:val="00394FED"/>
    <w:rPr>
      <w:u w:val="thick"/>
    </w:rPr>
  </w:style>
  <w:style w:type="character" w:customStyle="1" w:styleId="Symbol">
    <w:name w:val="Symbol"/>
    <w:uiPriority w:val="99"/>
    <w:rsid w:val="00394FED"/>
    <w:rPr>
      <w:rFonts w:ascii="Symbol" w:hAnsi="Symbol"/>
      <w:w w:val="100"/>
    </w:rPr>
  </w:style>
  <w:style w:type="character" w:customStyle="1" w:styleId="Chapnum">
    <w:name w:val="Chap_num"/>
    <w:uiPriority w:val="99"/>
    <w:rsid w:val="00394FED"/>
    <w:rPr>
      <w:rFonts w:ascii="GuidePedagoNCond-Bold" w:hAnsi="GuidePedagoNCond-Bold"/>
      <w:b/>
      <w:color w:val="000000"/>
      <w:spacing w:val="0"/>
      <w:sz w:val="100"/>
      <w:lang w:val="fr-FR"/>
    </w:rPr>
  </w:style>
  <w:style w:type="character" w:customStyle="1" w:styleId="Exercicenum">
    <w:name w:val="Exercice_num"/>
    <w:uiPriority w:val="99"/>
    <w:rsid w:val="00394FED"/>
    <w:rPr>
      <w:rFonts w:ascii="GuidePedagoNCond-Bold" w:hAnsi="GuidePedagoNCond-Bold"/>
      <w:b/>
      <w:color w:val="000000"/>
      <w:spacing w:val="0"/>
      <w:w w:val="100"/>
      <w:sz w:val="44"/>
      <w:u w:val="none"/>
      <w:vertAlign w:val="baseline"/>
      <w:lang w:val="fr-FR"/>
    </w:rPr>
  </w:style>
  <w:style w:type="character" w:customStyle="1" w:styleId="bi">
    <w:name w:val="bi"/>
    <w:basedOn w:val="b"/>
    <w:uiPriority w:val="1"/>
    <w:qFormat/>
    <w:rsid w:val="00EE26B7"/>
    <w:rPr>
      <w:b/>
      <w:i/>
    </w:rPr>
  </w:style>
  <w:style w:type="paragraph" w:customStyle="1" w:styleId="EncaTitre">
    <w:name w:val="Enca_Titre"/>
    <w:basedOn w:val="TTextecourant"/>
    <w:qFormat/>
    <w:rsid w:val="009215F2"/>
    <w:pPr>
      <w:suppressAutoHyphens/>
    </w:pPr>
    <w:rPr>
      <w:b/>
    </w:rPr>
  </w:style>
  <w:style w:type="paragraph" w:customStyle="1" w:styleId="EncaTxt">
    <w:name w:val="Enca_Txt"/>
    <w:basedOn w:val="TTextecourant"/>
    <w:qFormat/>
    <w:rsid w:val="009215F2"/>
    <w:pPr>
      <w:suppressAutoHyphens/>
    </w:pPr>
  </w:style>
  <w:style w:type="paragraph" w:customStyle="1" w:styleId="01Chapogras">
    <w:name w:val="01_Chapo_gras"/>
    <w:basedOn w:val="TTextecourant"/>
    <w:qFormat/>
    <w:rsid w:val="00B81F3B"/>
    <w:pPr>
      <w:spacing w:before="120"/>
    </w:pPr>
    <w:rPr>
      <w:rFonts w:ascii="Guide Pedago NCond" w:hAnsi="Guide Pedago NCond"/>
      <w:b/>
    </w:rPr>
  </w:style>
  <w:style w:type="paragraph" w:customStyle="1" w:styleId="01Chapo">
    <w:name w:val="01_Chapo"/>
    <w:basedOn w:val="TTextecourant"/>
    <w:qFormat/>
    <w:rsid w:val="00B81F3B"/>
    <w:pPr>
      <w:spacing w:before="120"/>
    </w:pPr>
    <w:rPr>
      <w:rFonts w:ascii="Guide Pedago NCond" w:hAnsi="Guide Pedago NCond"/>
    </w:rPr>
  </w:style>
  <w:style w:type="paragraph" w:styleId="En-tte">
    <w:name w:val="header"/>
    <w:basedOn w:val="Normal"/>
    <w:link w:val="En-tteCar"/>
    <w:uiPriority w:val="99"/>
    <w:semiHidden/>
    <w:unhideWhenUsed/>
    <w:rsid w:val="004016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016EA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4016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016EA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016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16EA"/>
    <w:rPr>
      <w:rFonts w:ascii="Tahoma" w:hAnsi="Tahoma" w:cs="Tahoma"/>
      <w:sz w:val="16"/>
      <w:szCs w:val="16"/>
    </w:rPr>
  </w:style>
  <w:style w:type="paragraph" w:customStyle="1" w:styleId="Pieddepagedroite">
    <w:name w:val="Pied de page droite"/>
    <w:rsid w:val="00C20988"/>
    <w:pPr>
      <w:widowControl w:val="0"/>
      <w:tabs>
        <w:tab w:val="right" w:pos="10206"/>
      </w:tabs>
      <w:suppressAutoHyphens/>
      <w:autoSpaceDE w:val="0"/>
      <w:autoSpaceDN w:val="0"/>
      <w:adjustRightInd w:val="0"/>
      <w:spacing w:after="0" w:line="240" w:lineRule="atLeast"/>
    </w:pPr>
    <w:rPr>
      <w:rFonts w:ascii="Guide Pedago Arial" w:hAnsi="Guide Pedago Arial" w:cs="Guide Pedago Arial"/>
      <w:color w:val="000000"/>
      <w:sz w:val="17"/>
      <w:szCs w:val="17"/>
    </w:rPr>
  </w:style>
  <w:style w:type="character" w:customStyle="1" w:styleId="Bold">
    <w:name w:val="Bold"/>
    <w:rsid w:val="004016EA"/>
    <w:rPr>
      <w:b/>
      <w:bCs/>
    </w:rPr>
  </w:style>
  <w:style w:type="character" w:customStyle="1" w:styleId="Folio">
    <w:name w:val="Folio"/>
    <w:rsid w:val="004016EA"/>
    <w:rPr>
      <w:rFonts w:ascii="Guide Pedago NCond" w:hAnsi="Guide Pedago NCond" w:cs="Guide Pedago NCond"/>
      <w:b/>
      <w:bCs/>
      <w:color w:val="000000"/>
      <w:spacing w:val="0"/>
      <w:w w:val="100"/>
      <w:sz w:val="20"/>
      <w:szCs w:val="20"/>
      <w:u w:val="none"/>
      <w:vertAlign w:val="baseline"/>
      <w:lang w:val="fr-FR"/>
    </w:rPr>
  </w:style>
  <w:style w:type="paragraph" w:customStyle="1" w:styleId="Pieddepagegauche">
    <w:name w:val="Pied de page gauche"/>
    <w:rsid w:val="004016EA"/>
    <w:pPr>
      <w:widowControl w:val="0"/>
      <w:tabs>
        <w:tab w:val="right" w:pos="7340"/>
      </w:tabs>
      <w:suppressAutoHyphens/>
      <w:autoSpaceDE w:val="0"/>
      <w:autoSpaceDN w:val="0"/>
      <w:adjustRightInd w:val="0"/>
      <w:spacing w:after="0" w:line="200" w:lineRule="atLeast"/>
      <w:jc w:val="both"/>
    </w:pPr>
    <w:rPr>
      <w:rFonts w:ascii="Guide Pedago Arial" w:hAnsi="Guide Pedago Arial" w:cs="Guide Pedago Arial"/>
      <w:b/>
      <w:bCs/>
      <w:color w:val="000000"/>
      <w:w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FFIN\Bureau\Gabarit_GP_Fouche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9B391-3602-484C-B5A0-9DE6C32D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Gabarit_GP_Foucher.dotm</Template>
  <TotalTime>27</TotalTime>
  <Pages>5</Pages>
  <Words>2010</Words>
  <Characters>11058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ECOFFIN</dc:creator>
  <cp:keywords/>
  <dc:description/>
  <cp:lastModifiedBy>ECOFFIN</cp:lastModifiedBy>
  <cp:revision>2</cp:revision>
  <cp:lastPrinted>2011-10-07T12:04:00Z</cp:lastPrinted>
  <dcterms:created xsi:type="dcterms:W3CDTF">2013-07-08T08:37:00Z</dcterms:created>
  <dcterms:modified xsi:type="dcterms:W3CDTF">2013-07-08T09:05:00Z</dcterms:modified>
</cp:coreProperties>
</file>